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246CF" w14:textId="0EB367A0" w:rsidR="00913C9D" w:rsidRDefault="00913C9D" w:rsidP="00FE5D8B">
      <w:pPr>
        <w:pStyle w:val="DocumentCover-Project"/>
        <w:rPr>
          <w:szCs w:val="24"/>
        </w:rPr>
      </w:pPr>
      <w:r>
        <w:rPr>
          <w:szCs w:val="24"/>
        </w:rPr>
        <w:fldChar w:fldCharType="begin"/>
      </w:r>
      <w:r>
        <w:rPr>
          <w:szCs w:val="24"/>
        </w:rPr>
        <w:instrText xml:space="preserve"> DOCPROPERTY "Company" \* MERGEFORMAT </w:instrText>
      </w:r>
      <w:r>
        <w:rPr>
          <w:szCs w:val="24"/>
        </w:rPr>
        <w:fldChar w:fldCharType="end"/>
      </w:r>
      <w:r>
        <w:rPr>
          <w:szCs w:val="24"/>
        </w:rPr>
        <w:br/>
      </w:r>
      <w:r>
        <w:rPr>
          <w:szCs w:val="24"/>
        </w:rPr>
        <w:br/>
      </w:r>
    </w:p>
    <w:p w14:paraId="738351E8" w14:textId="77777777" w:rsidR="00913C9D" w:rsidRDefault="00913C9D">
      <w:pPr>
        <w:pStyle w:val="DocumentCover-BoldRight"/>
        <w:rPr>
          <w:szCs w:val="24"/>
        </w:rPr>
      </w:pPr>
    </w:p>
    <w:p w14:paraId="0FEA21E7" w14:textId="77777777" w:rsidR="00913C9D" w:rsidRDefault="00913C9D">
      <w:pPr>
        <w:pStyle w:val="Corpsdetexte"/>
        <w:rPr>
          <w:szCs w:val="24"/>
        </w:rPr>
      </w:pPr>
    </w:p>
    <w:p w14:paraId="798EC9D8" w14:textId="2B89EA81" w:rsidR="00913C9D" w:rsidRPr="00F349AC" w:rsidRDefault="00913C9D" w:rsidP="00FE5D8B">
      <w:pPr>
        <w:pStyle w:val="DocumentTitle"/>
        <w:spacing w:after="0"/>
        <w:rPr>
          <w:rFonts w:asciiTheme="minorHAnsi" w:hAnsiTheme="minorHAnsi" w:cstheme="minorHAnsi"/>
          <w:color w:val="006A76"/>
          <w:sz w:val="72"/>
          <w:szCs w:val="52"/>
        </w:rPr>
      </w:pPr>
      <w:r w:rsidRPr="00F349AC">
        <w:rPr>
          <w:rFonts w:asciiTheme="minorHAnsi" w:hAnsiTheme="minorHAnsi" w:cstheme="minorHAnsi"/>
          <w:noProof w:val="0"/>
          <w:color w:val="006A76"/>
          <w:sz w:val="72"/>
          <w:szCs w:val="52"/>
          <w:lang w:val="fr-CA"/>
        </w:rPr>
        <w:t xml:space="preserve">ÉNONCÉ DES EXIGENCES </w:t>
      </w:r>
    </w:p>
    <w:p w14:paraId="3E27A7A5" w14:textId="77777777" w:rsidR="00EB0C9D" w:rsidRDefault="00EB0C9D" w:rsidP="00FE5D8B">
      <w:pPr>
        <w:pStyle w:val="DocumentTitle"/>
        <w:spacing w:after="100" w:afterAutospacing="1"/>
        <w:rPr>
          <w:rFonts w:asciiTheme="minorHAnsi" w:hAnsiTheme="minorHAnsi" w:cstheme="minorHAnsi"/>
          <w:b w:val="0"/>
          <w:bCs/>
          <w:iCs/>
          <w:noProof w:val="0"/>
          <w:color w:val="808080" w:themeColor="background1" w:themeShade="80"/>
          <w:sz w:val="40"/>
          <w:szCs w:val="32"/>
          <w:lang w:val="fr-CA"/>
        </w:rPr>
      </w:pPr>
      <w:r>
        <w:rPr>
          <w:rFonts w:asciiTheme="minorHAnsi" w:hAnsiTheme="minorHAnsi" w:cstheme="minorHAnsi"/>
          <w:b w:val="0"/>
          <w:bCs/>
          <w:iCs/>
          <w:noProof w:val="0"/>
          <w:color w:val="808080" w:themeColor="background1" w:themeShade="80"/>
          <w:sz w:val="40"/>
          <w:szCs w:val="32"/>
          <w:lang w:val="fr-CA"/>
        </w:rPr>
        <w:t xml:space="preserve">Finalisation de l’Etude d’Opportunité </w:t>
      </w:r>
    </w:p>
    <w:p w14:paraId="0442F2E6" w14:textId="176D0A3E" w:rsidR="00EB0C9D" w:rsidRDefault="00EB0C9D" w:rsidP="00FE5D8B">
      <w:pPr>
        <w:pStyle w:val="DocumentTitle"/>
        <w:spacing w:after="100" w:afterAutospacing="1"/>
        <w:rPr>
          <w:rFonts w:asciiTheme="minorHAnsi" w:hAnsiTheme="minorHAnsi" w:cstheme="minorHAnsi"/>
          <w:b w:val="0"/>
          <w:bCs/>
          <w:iCs/>
          <w:noProof w:val="0"/>
          <w:color w:val="808080" w:themeColor="background1" w:themeShade="80"/>
          <w:sz w:val="40"/>
          <w:szCs w:val="32"/>
          <w:lang w:val="fr-CA"/>
        </w:rPr>
      </w:pPr>
      <w:r>
        <w:rPr>
          <w:rFonts w:asciiTheme="minorHAnsi" w:hAnsiTheme="minorHAnsi" w:cstheme="minorHAnsi"/>
          <w:b w:val="0"/>
          <w:bCs/>
          <w:iCs/>
          <w:noProof w:val="0"/>
          <w:color w:val="808080" w:themeColor="background1" w:themeShade="80"/>
          <w:sz w:val="40"/>
          <w:szCs w:val="32"/>
          <w:lang w:val="fr-CA"/>
        </w:rPr>
        <w:t>pour la mise en place d’une Tarification Incitative</w:t>
      </w:r>
    </w:p>
    <w:p w14:paraId="3D2609E5" w14:textId="5B209F95" w:rsidR="00913C9D" w:rsidRPr="00FE5D8B" w:rsidRDefault="00FE5D8B" w:rsidP="00FE5D8B">
      <w:pPr>
        <w:pStyle w:val="DocumentTitle"/>
        <w:spacing w:after="100" w:afterAutospacing="1"/>
        <w:rPr>
          <w:rFonts w:asciiTheme="minorHAnsi" w:hAnsiTheme="minorHAnsi" w:cstheme="minorHAnsi"/>
          <w:b w:val="0"/>
          <w:bCs/>
          <w:iCs/>
          <w:color w:val="808080" w:themeColor="background1" w:themeShade="80"/>
          <w:szCs w:val="24"/>
        </w:rPr>
      </w:pPr>
      <w:r>
        <w:rPr>
          <w:rFonts w:asciiTheme="minorHAnsi" w:hAnsiTheme="minorHAnsi" w:cstheme="minorHAnsi"/>
          <w:b w:val="0"/>
          <w:bCs/>
          <w:iCs/>
          <w:color w:val="808080" w:themeColor="background1" w:themeShade="80"/>
          <w:szCs w:val="24"/>
        </w:rPr>
        <w:br/>
      </w:r>
      <w:r w:rsidR="00EB0C9D">
        <w:rPr>
          <w:rFonts w:asciiTheme="minorHAnsi" w:hAnsiTheme="minorHAnsi" w:cstheme="minorHAnsi"/>
          <w:b w:val="0"/>
          <w:bCs/>
          <w:iCs/>
          <w:noProof w:val="0"/>
          <w:color w:val="808080" w:themeColor="background1" w:themeShade="80"/>
          <w:sz w:val="32"/>
          <w:szCs w:val="24"/>
          <w:lang w:val="fr-CA"/>
        </w:rPr>
        <w:t>Service DECHETS</w:t>
      </w:r>
    </w:p>
    <w:p w14:paraId="77567AD1" w14:textId="77777777" w:rsidR="00913C9D" w:rsidRPr="00FE5D8B" w:rsidRDefault="00913C9D">
      <w:pPr>
        <w:pStyle w:val="DocumentCover-BoldRight"/>
        <w:rPr>
          <w:rFonts w:asciiTheme="minorHAnsi" w:hAnsiTheme="minorHAnsi" w:cstheme="minorHAnsi"/>
          <w:b/>
          <w:szCs w:val="24"/>
        </w:rPr>
      </w:pPr>
    </w:p>
    <w:p w14:paraId="4BB2A1F4" w14:textId="77777777" w:rsidR="00913C9D" w:rsidRPr="00FE5D8B" w:rsidRDefault="00913C9D">
      <w:pPr>
        <w:pStyle w:val="DocumentCover-BoldRight"/>
        <w:rPr>
          <w:rFonts w:asciiTheme="minorHAnsi" w:hAnsiTheme="minorHAnsi" w:cstheme="minorHAnsi"/>
          <w:b/>
          <w:szCs w:val="24"/>
        </w:rPr>
      </w:pPr>
    </w:p>
    <w:p w14:paraId="30FEF626" w14:textId="0D96EC53" w:rsidR="00913C9D" w:rsidRPr="00EB0C9D" w:rsidRDefault="00913C9D" w:rsidP="00EB0C9D">
      <w:pPr>
        <w:pStyle w:val="DocumentCover-BoldRight"/>
        <w:rPr>
          <w:rFonts w:asciiTheme="minorHAnsi" w:hAnsiTheme="minorHAnsi" w:cstheme="minorHAnsi"/>
          <w:b/>
          <w:szCs w:val="24"/>
        </w:rPr>
      </w:pPr>
      <w:r w:rsidRPr="00FE5D8B">
        <w:rPr>
          <w:rFonts w:asciiTheme="minorHAnsi" w:hAnsiTheme="minorHAnsi" w:cstheme="minorHAnsi"/>
          <w:b/>
          <w:szCs w:val="24"/>
        </w:rPr>
        <w:br/>
      </w:r>
    </w:p>
    <w:p w14:paraId="4035CF58" w14:textId="77777777" w:rsidR="00913C9D" w:rsidRPr="00FE5D8B" w:rsidRDefault="00913C9D">
      <w:pPr>
        <w:pStyle w:val="LeadParagraph"/>
        <w:jc w:val="center"/>
        <w:rPr>
          <w:rFonts w:asciiTheme="minorHAnsi" w:hAnsiTheme="minorHAnsi" w:cstheme="minorHAnsi"/>
          <w:lang w:val="fr-CA"/>
        </w:rPr>
      </w:pPr>
    </w:p>
    <w:p w14:paraId="6B603E01" w14:textId="0EBBE76B" w:rsidR="00913C9D" w:rsidRPr="00FE5D8B" w:rsidRDefault="009C277F">
      <w:pPr>
        <w:pStyle w:val="DocumentCover-BoldRight"/>
        <w:rPr>
          <w:rFonts w:asciiTheme="minorHAnsi" w:hAnsiTheme="minorHAnsi" w:cstheme="minorHAnsi"/>
          <w:szCs w:val="24"/>
        </w:rPr>
      </w:pPr>
      <w:r w:rsidRPr="00FE5D8B">
        <w:rPr>
          <w:rFonts w:asciiTheme="minorHAnsi" w:hAnsiTheme="minorHAnsi" w:cstheme="minorHAnsi"/>
          <w:szCs w:val="24"/>
        </w:rPr>
        <w:drawing>
          <wp:inline distT="0" distB="0" distL="0" distR="0" wp14:anchorId="7895856E" wp14:editId="10C91F21">
            <wp:extent cx="312420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323850"/>
                    </a:xfrm>
                    <a:prstGeom prst="rect">
                      <a:avLst/>
                    </a:prstGeom>
                    <a:noFill/>
                    <a:ln>
                      <a:noFill/>
                    </a:ln>
                  </pic:spPr>
                </pic:pic>
              </a:graphicData>
            </a:graphic>
          </wp:inline>
        </w:drawing>
      </w:r>
    </w:p>
    <w:p w14:paraId="6637A0CD" w14:textId="77777777" w:rsidR="00913C9D" w:rsidRPr="00F349AC" w:rsidRDefault="00913C9D">
      <w:pPr>
        <w:pStyle w:val="DocumentCover-BoldRight"/>
        <w:spacing w:after="120"/>
        <w:rPr>
          <w:rFonts w:asciiTheme="minorHAnsi" w:hAnsiTheme="minorHAnsi" w:cstheme="minorHAnsi"/>
          <w:b/>
          <w:sz w:val="28"/>
          <w:szCs w:val="24"/>
        </w:rPr>
      </w:pPr>
      <w:r w:rsidRPr="00F349AC">
        <w:rPr>
          <w:rFonts w:asciiTheme="minorHAnsi" w:hAnsiTheme="minorHAnsi" w:cstheme="minorHAnsi"/>
          <w:b/>
          <w:noProof w:val="0"/>
          <w:sz w:val="28"/>
          <w:szCs w:val="24"/>
          <w:lang w:val="fr-CA"/>
        </w:rPr>
        <w:t>Système national de gestion de projet</w:t>
      </w:r>
    </w:p>
    <w:p w14:paraId="7F20BCCC" w14:textId="07E091AE" w:rsidR="00913C9D" w:rsidRPr="00F349AC" w:rsidRDefault="00BE508B">
      <w:pPr>
        <w:jc w:val="right"/>
        <w:rPr>
          <w:rFonts w:asciiTheme="minorHAnsi" w:hAnsiTheme="minorHAnsi" w:cstheme="minorHAnsi"/>
          <w:bCs/>
          <w:sz w:val="28"/>
          <w:szCs w:val="28"/>
          <w:lang w:val="fr-CA"/>
        </w:rPr>
      </w:pPr>
      <w:r>
        <w:rPr>
          <w:rFonts w:asciiTheme="minorHAnsi" w:hAnsiTheme="minorHAnsi" w:cstheme="minorHAnsi"/>
          <w:bCs/>
          <w:sz w:val="28"/>
          <w:szCs w:val="28"/>
          <w:lang w:val="fr-CA"/>
        </w:rPr>
        <w:t>Etude Tarification Incitative</w:t>
      </w:r>
    </w:p>
    <w:p w14:paraId="25F7E6A1" w14:textId="0EB0C6F3" w:rsidR="00913C9D" w:rsidRPr="00F349AC" w:rsidRDefault="00BE508B">
      <w:pPr>
        <w:pStyle w:val="DocumentCover-BoldRight"/>
        <w:spacing w:before="120" w:after="120"/>
        <w:rPr>
          <w:rFonts w:asciiTheme="minorHAnsi" w:hAnsiTheme="minorHAnsi" w:cstheme="minorHAnsi"/>
          <w:b/>
          <w:sz w:val="22"/>
          <w:szCs w:val="28"/>
        </w:rPr>
        <w:sectPr w:rsidR="00913C9D" w:rsidRPr="00F349AC" w:rsidSect="00F349AC">
          <w:headerReference w:type="default" r:id="rId9"/>
          <w:footerReference w:type="default" r:id="rId10"/>
          <w:headerReference w:type="first" r:id="rId11"/>
          <w:footerReference w:type="first" r:id="rId12"/>
          <w:pgSz w:w="12242" w:h="15842" w:code="1"/>
          <w:pgMar w:top="1418" w:right="1701" w:bottom="1418" w:left="1701" w:header="709" w:footer="709" w:gutter="0"/>
          <w:pgBorders w:offsetFrom="page">
            <w:left w:val="single" w:sz="18" w:space="24" w:color="006A76"/>
          </w:pgBorders>
          <w:pgNumType w:fmt="lowerRoman"/>
          <w:cols w:space="720"/>
          <w:titlePg/>
          <w:docGrid w:linePitch="299"/>
        </w:sectPr>
      </w:pPr>
      <w:r>
        <w:rPr>
          <w:rFonts w:asciiTheme="minorHAnsi" w:hAnsiTheme="minorHAnsi" w:cstheme="minorHAnsi"/>
          <w:b/>
          <w:sz w:val="22"/>
          <w:szCs w:val="28"/>
        </w:rPr>
        <w:t>Validation phase étude</w:t>
      </w:r>
    </w:p>
    <w:p w14:paraId="32790060" w14:textId="77777777" w:rsidR="00913C9D" w:rsidRPr="00FE5D8B" w:rsidRDefault="00913C9D">
      <w:pPr>
        <w:rPr>
          <w:rFonts w:asciiTheme="minorHAnsi" w:hAnsiTheme="minorHAnsi" w:cstheme="minorHAnsi"/>
          <w:b/>
          <w:color w:val="006A76"/>
          <w:sz w:val="28"/>
          <w:szCs w:val="32"/>
          <w:lang w:val="fr-CA"/>
        </w:rPr>
      </w:pPr>
      <w:r w:rsidRPr="00FE5D8B">
        <w:rPr>
          <w:rFonts w:asciiTheme="minorHAnsi" w:hAnsiTheme="minorHAnsi" w:cstheme="minorHAnsi"/>
          <w:b/>
          <w:color w:val="006A76"/>
          <w:sz w:val="28"/>
          <w:szCs w:val="32"/>
          <w:lang w:val="fr-CA"/>
        </w:rPr>
        <w:lastRenderedPageBreak/>
        <w:t>But du document</w:t>
      </w:r>
    </w:p>
    <w:p w14:paraId="6710366B" w14:textId="77777777" w:rsidR="00913C9D" w:rsidRPr="00FE5D8B" w:rsidRDefault="00913C9D">
      <w:pPr>
        <w:rPr>
          <w:rFonts w:asciiTheme="minorHAnsi" w:hAnsiTheme="minorHAnsi" w:cstheme="minorHAnsi"/>
          <w:szCs w:val="24"/>
          <w:lang w:val="fr-CA"/>
        </w:rPr>
      </w:pPr>
    </w:p>
    <w:p w14:paraId="7404A366" w14:textId="4665CCD2" w:rsidR="00913C9D" w:rsidRPr="00FE5D8B" w:rsidRDefault="00913C9D" w:rsidP="008969DC">
      <w:pPr>
        <w:jc w:val="both"/>
        <w:rPr>
          <w:rFonts w:asciiTheme="minorHAnsi" w:hAnsiTheme="minorHAnsi" w:cstheme="minorHAnsi"/>
          <w:sz w:val="24"/>
          <w:szCs w:val="28"/>
          <w:lang w:val="fr-CA"/>
        </w:rPr>
      </w:pPr>
      <w:r w:rsidRPr="00FE5D8B">
        <w:rPr>
          <w:rFonts w:asciiTheme="minorHAnsi" w:hAnsiTheme="minorHAnsi" w:cstheme="minorHAnsi"/>
          <w:sz w:val="24"/>
          <w:szCs w:val="28"/>
          <w:lang w:val="fr-CA"/>
        </w:rPr>
        <w:t>L'énoncé des exigences est une proposition à une autorité, qui définit un problème opérationnel ou une possibilité et une approbation en vue de réaliser les activités de l'étape d'identification du projet. L'objectif de cette étape est de produire une analyse de rentabilisation et un arrêté de projet qui permettront d'évaluer si le projet peut passer à l'étape de réalisation à la suite de l'obtention de l'approbation préliminaire de projet.</w:t>
      </w:r>
    </w:p>
    <w:p w14:paraId="70FD7BE9" w14:textId="77777777" w:rsidR="008969DC" w:rsidRPr="00FE5D8B" w:rsidRDefault="008969DC" w:rsidP="008969DC">
      <w:pPr>
        <w:pStyle w:val="Corpsdetexte"/>
        <w:rPr>
          <w:rFonts w:asciiTheme="minorHAnsi" w:hAnsiTheme="minorHAnsi" w:cstheme="minorHAnsi"/>
          <w:lang w:val="fr-CA"/>
        </w:rPr>
      </w:pPr>
    </w:p>
    <w:p w14:paraId="60DF836D" w14:textId="77777777" w:rsidR="00EB0C9D" w:rsidRDefault="008969DC" w:rsidP="008969DC">
      <w:pPr>
        <w:pStyle w:val="Corpsdetexte"/>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Acteurs du projet : </w:t>
      </w:r>
    </w:p>
    <w:p w14:paraId="47877D39" w14:textId="79C1DDE3" w:rsidR="008969DC" w:rsidRDefault="00EB0C9D" w:rsidP="008969DC">
      <w:pPr>
        <w:pStyle w:val="Corpsdetexte"/>
        <w:rPr>
          <w:rFonts w:asciiTheme="minorHAnsi" w:hAnsiTheme="minorHAnsi" w:cstheme="minorHAnsi"/>
          <w:color w:val="000000" w:themeColor="text1"/>
          <w:sz w:val="24"/>
          <w:szCs w:val="24"/>
          <w:lang w:val="fr-CA"/>
        </w:rPr>
      </w:pPr>
      <w:r>
        <w:rPr>
          <w:rFonts w:asciiTheme="minorHAnsi" w:hAnsiTheme="minorHAnsi" w:cstheme="minorHAnsi"/>
          <w:color w:val="000000" w:themeColor="text1"/>
          <w:sz w:val="24"/>
          <w:szCs w:val="24"/>
          <w:lang w:val="fr-CA"/>
        </w:rPr>
        <w:t>Service Déchets Ambert Livradois Forez</w:t>
      </w:r>
    </w:p>
    <w:p w14:paraId="1D6A3FE2" w14:textId="0CC7A49A" w:rsidR="00EB0C9D" w:rsidRDefault="00EB0C9D" w:rsidP="008969DC">
      <w:pPr>
        <w:pStyle w:val="Corpsdetexte"/>
        <w:rPr>
          <w:rFonts w:asciiTheme="minorHAnsi" w:hAnsiTheme="minorHAnsi" w:cstheme="minorHAnsi"/>
          <w:color w:val="000000" w:themeColor="text1"/>
          <w:sz w:val="24"/>
          <w:szCs w:val="24"/>
          <w:lang w:val="fr-CA"/>
        </w:rPr>
      </w:pPr>
      <w:r>
        <w:rPr>
          <w:rFonts w:asciiTheme="minorHAnsi" w:hAnsiTheme="minorHAnsi" w:cstheme="minorHAnsi"/>
          <w:color w:val="000000" w:themeColor="text1"/>
          <w:sz w:val="24"/>
          <w:szCs w:val="24"/>
          <w:lang w:val="fr-CA"/>
        </w:rPr>
        <w:t>VALTOM : financeur de l’étude avec l’ADEME</w:t>
      </w:r>
    </w:p>
    <w:p w14:paraId="620272CC" w14:textId="79130F09" w:rsidR="00EB0C9D" w:rsidRDefault="00EB0C9D" w:rsidP="008969DC">
      <w:pPr>
        <w:pStyle w:val="Corpsdetexte"/>
        <w:rPr>
          <w:rFonts w:asciiTheme="minorHAnsi" w:hAnsiTheme="minorHAnsi" w:cstheme="minorHAnsi"/>
          <w:color w:val="000000" w:themeColor="text1"/>
          <w:sz w:val="24"/>
          <w:szCs w:val="24"/>
          <w:lang w:val="fr-CA"/>
        </w:rPr>
      </w:pPr>
      <w:r>
        <w:rPr>
          <w:rFonts w:asciiTheme="minorHAnsi" w:hAnsiTheme="minorHAnsi" w:cstheme="minorHAnsi"/>
          <w:color w:val="000000" w:themeColor="text1"/>
          <w:sz w:val="24"/>
          <w:szCs w:val="24"/>
          <w:lang w:val="fr-CA"/>
        </w:rPr>
        <w:t>Bureau d’étude AJBD</w:t>
      </w:r>
    </w:p>
    <w:p w14:paraId="33DBDCFB" w14:textId="77777777" w:rsidR="008969DC" w:rsidRPr="00FE5D8B" w:rsidRDefault="008969DC" w:rsidP="008969DC">
      <w:pPr>
        <w:pStyle w:val="Corpsdetexte"/>
        <w:rPr>
          <w:rFonts w:asciiTheme="minorHAnsi" w:hAnsiTheme="minorHAnsi" w:cstheme="minorHAnsi"/>
          <w:lang w:val="fr-CA"/>
        </w:rPr>
      </w:pPr>
    </w:p>
    <w:p w14:paraId="14B96AE5" w14:textId="77777777" w:rsidR="008969DC" w:rsidRPr="00FE5D8B" w:rsidRDefault="008969DC" w:rsidP="006A1563">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Préparation : </w:t>
      </w:r>
    </w:p>
    <w:p w14:paraId="7FAA6C48" w14:textId="6AD85273" w:rsidR="00FE5D8B" w:rsidRDefault="00EB0C9D" w:rsidP="00FE5D8B">
      <w:pPr>
        <w:pStyle w:val="Corpsdetexte"/>
        <w:numPr>
          <w:ilvl w:val="0"/>
          <w:numId w:val="22"/>
        </w:numPr>
        <w:jc w:val="both"/>
        <w:rPr>
          <w:rFonts w:asciiTheme="minorHAnsi" w:hAnsiTheme="minorHAnsi" w:cstheme="minorHAnsi"/>
          <w:sz w:val="24"/>
          <w:szCs w:val="22"/>
          <w:lang w:val="fr-CA"/>
        </w:rPr>
      </w:pPr>
      <w:r>
        <w:rPr>
          <w:rFonts w:asciiTheme="minorHAnsi" w:hAnsiTheme="minorHAnsi" w:cstheme="minorHAnsi"/>
          <w:sz w:val="24"/>
          <w:szCs w:val="22"/>
          <w:lang w:val="fr-CA"/>
        </w:rPr>
        <w:t>FOURNIOUX François, responsable du service Déchets / Matériels</w:t>
      </w:r>
    </w:p>
    <w:p w14:paraId="32D4847A" w14:textId="77777777" w:rsidR="00FE5D8B" w:rsidRPr="00FE5D8B" w:rsidRDefault="00FE5D8B" w:rsidP="00FE5D8B">
      <w:pPr>
        <w:pStyle w:val="Corpsdetexte"/>
        <w:ind w:left="720"/>
        <w:jc w:val="both"/>
        <w:rPr>
          <w:rFonts w:asciiTheme="minorHAnsi" w:hAnsiTheme="minorHAnsi" w:cstheme="minorHAnsi"/>
          <w:sz w:val="24"/>
          <w:szCs w:val="22"/>
          <w:lang w:val="fr-CA"/>
        </w:rPr>
      </w:pPr>
    </w:p>
    <w:p w14:paraId="37BA7ABD" w14:textId="69F26DC1" w:rsidR="008969DC" w:rsidRPr="00FE5D8B" w:rsidRDefault="008969DC" w:rsidP="006A1563">
      <w:pPr>
        <w:pStyle w:val="Corpsdetexte"/>
        <w:jc w:val="both"/>
        <w:rPr>
          <w:rFonts w:asciiTheme="minorHAnsi" w:hAnsiTheme="minorHAnsi" w:cstheme="minorHAnsi"/>
          <w:sz w:val="24"/>
          <w:szCs w:val="22"/>
          <w:lang w:val="fr-CA"/>
        </w:rPr>
      </w:pPr>
      <w:r w:rsidRPr="00FE5D8B">
        <w:rPr>
          <w:rFonts w:asciiTheme="minorHAnsi" w:hAnsiTheme="minorHAnsi" w:cstheme="minorHAnsi"/>
          <w:b/>
          <w:bCs/>
          <w:sz w:val="24"/>
          <w:szCs w:val="22"/>
          <w:lang w:val="fr-CA"/>
        </w:rPr>
        <w:t>Approbation par le Bureau d’Ambert Livradois-Forez</w:t>
      </w:r>
      <w:r w:rsidRPr="00FE5D8B">
        <w:rPr>
          <w:rFonts w:asciiTheme="minorHAnsi" w:hAnsiTheme="minorHAnsi" w:cstheme="minorHAnsi"/>
          <w:sz w:val="24"/>
          <w:szCs w:val="22"/>
          <w:lang w:val="fr-CA"/>
        </w:rPr>
        <w:t xml:space="preserve">, présidé par </w:t>
      </w:r>
      <w:r w:rsidR="00C55C2F" w:rsidRPr="00FE5D8B">
        <w:rPr>
          <w:rFonts w:asciiTheme="minorHAnsi" w:hAnsiTheme="minorHAnsi" w:cstheme="minorHAnsi"/>
          <w:sz w:val="24"/>
          <w:szCs w:val="22"/>
          <w:lang w:val="fr-CA"/>
        </w:rPr>
        <w:t xml:space="preserve">Daniel FORESTIER  </w:t>
      </w:r>
    </w:p>
    <w:p w14:paraId="0803640E" w14:textId="77777777" w:rsidR="008969DC" w:rsidRPr="00FE5D8B" w:rsidRDefault="008969DC" w:rsidP="008969DC">
      <w:pPr>
        <w:pStyle w:val="Corpsdetexte"/>
        <w:ind w:left="720"/>
        <w:rPr>
          <w:rFonts w:asciiTheme="minorHAnsi" w:hAnsiTheme="minorHAnsi" w:cstheme="minorHAnsi"/>
          <w:lang w:val="fr-CA"/>
        </w:rPr>
      </w:pPr>
    </w:p>
    <w:p w14:paraId="052213D4" w14:textId="77777777" w:rsidR="00913C9D" w:rsidRPr="00FE5D8B" w:rsidRDefault="00913C9D">
      <w:pPr>
        <w:rPr>
          <w:rFonts w:asciiTheme="minorHAnsi" w:hAnsiTheme="minorHAnsi" w:cstheme="minorHAnsi"/>
          <w:b/>
          <w:szCs w:val="24"/>
          <w:lang w:val="fr-CA"/>
        </w:rPr>
      </w:pPr>
    </w:p>
    <w:p w14:paraId="075F5BF9" w14:textId="77777777" w:rsidR="00913C9D" w:rsidRPr="00FE5D8B" w:rsidRDefault="00913C9D" w:rsidP="00FE5D8B">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Table des matières</w:t>
      </w:r>
    </w:p>
    <w:p w14:paraId="70581C85" w14:textId="77777777" w:rsidR="00947094" w:rsidRPr="00FE5D8B" w:rsidRDefault="00913C9D">
      <w:pPr>
        <w:pStyle w:val="TM1"/>
        <w:rPr>
          <w:rFonts w:asciiTheme="minorHAnsi" w:hAnsiTheme="minorHAnsi" w:cstheme="minorHAnsi"/>
          <w:b w:val="0"/>
          <w:noProof/>
          <w:snapToGrid/>
          <w:sz w:val="22"/>
          <w:szCs w:val="22"/>
          <w:lang w:val="fr-FR"/>
        </w:rPr>
      </w:pPr>
      <w:r w:rsidRPr="00FE5D8B">
        <w:rPr>
          <w:rFonts w:asciiTheme="minorHAnsi" w:hAnsiTheme="minorHAnsi" w:cstheme="minorHAnsi"/>
          <w:b w:val="0"/>
          <w:caps/>
          <w:sz w:val="22"/>
          <w:szCs w:val="24"/>
        </w:rPr>
        <w:fldChar w:fldCharType="begin"/>
      </w:r>
      <w:r w:rsidRPr="00FE5D8B">
        <w:rPr>
          <w:rFonts w:asciiTheme="minorHAnsi" w:hAnsiTheme="minorHAnsi" w:cstheme="minorHAnsi"/>
          <w:b w:val="0"/>
          <w:caps/>
          <w:sz w:val="22"/>
          <w:szCs w:val="24"/>
        </w:rPr>
        <w:instrText xml:space="preserve"> TOC \h \z \o "1-3" </w:instrText>
      </w:r>
      <w:r w:rsidRPr="00FE5D8B">
        <w:rPr>
          <w:rFonts w:asciiTheme="minorHAnsi" w:hAnsiTheme="minorHAnsi" w:cstheme="minorHAnsi"/>
          <w:b w:val="0"/>
          <w:caps/>
          <w:sz w:val="22"/>
          <w:szCs w:val="24"/>
        </w:rPr>
        <w:fldChar w:fldCharType="separate"/>
      </w:r>
      <w:hyperlink w:anchor="_Toc18671681" w:history="1">
        <w:r w:rsidR="00947094" w:rsidRPr="00FE5D8B">
          <w:rPr>
            <w:rStyle w:val="Lienhypertexte"/>
            <w:rFonts w:asciiTheme="minorHAnsi" w:hAnsiTheme="minorHAnsi" w:cstheme="minorHAnsi"/>
            <w:noProof/>
            <w:lang w:val="fr-CA"/>
          </w:rPr>
          <w:t>Directives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_Toc18671681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i</w:t>
        </w:r>
        <w:r w:rsidR="00947094" w:rsidRPr="00FE5D8B">
          <w:rPr>
            <w:rFonts w:asciiTheme="minorHAnsi" w:hAnsiTheme="minorHAnsi" w:cstheme="minorHAnsi"/>
            <w:noProof/>
            <w:webHidden/>
          </w:rPr>
          <w:fldChar w:fldCharType="end"/>
        </w:r>
      </w:hyperlink>
    </w:p>
    <w:p w14:paraId="7F4B1BF0" w14:textId="77777777" w:rsidR="00947094" w:rsidRPr="00FE5D8B" w:rsidRDefault="001E44F8">
      <w:pPr>
        <w:pStyle w:val="TM1"/>
        <w:rPr>
          <w:rFonts w:asciiTheme="minorHAnsi" w:hAnsiTheme="minorHAnsi" w:cstheme="minorHAnsi"/>
          <w:b w:val="0"/>
          <w:noProof/>
          <w:snapToGrid/>
          <w:sz w:val="22"/>
          <w:szCs w:val="22"/>
          <w:lang w:val="fr-FR"/>
        </w:rPr>
      </w:pPr>
      <w:hyperlink w:anchor="_Toc18671682" w:history="1">
        <w:r w:rsidR="00947094" w:rsidRPr="00FE5D8B">
          <w:rPr>
            <w:rStyle w:val="Lienhypertexte"/>
            <w:rFonts w:asciiTheme="minorHAnsi" w:hAnsiTheme="minorHAnsi" w:cstheme="minorHAnsi"/>
            <w:noProof/>
            <w:lang w:val="fr-CA"/>
          </w:rPr>
          <w:t>1</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Objectif</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_Toc18671682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7F7BCFAD" w14:textId="77777777" w:rsidR="00947094" w:rsidRPr="00FE5D8B" w:rsidRDefault="001E44F8">
      <w:pPr>
        <w:pStyle w:val="TM1"/>
        <w:rPr>
          <w:rFonts w:asciiTheme="minorHAnsi" w:hAnsiTheme="minorHAnsi" w:cstheme="minorHAnsi"/>
          <w:b w:val="0"/>
          <w:noProof/>
          <w:snapToGrid/>
          <w:sz w:val="22"/>
          <w:szCs w:val="22"/>
          <w:lang w:val="fr-FR"/>
        </w:rPr>
      </w:pPr>
      <w:hyperlink w:anchor="_Toc18671683" w:history="1">
        <w:r w:rsidR="00947094" w:rsidRPr="00FE5D8B">
          <w:rPr>
            <w:rStyle w:val="Lienhypertexte"/>
            <w:rFonts w:asciiTheme="minorHAnsi" w:hAnsiTheme="minorHAnsi" w:cstheme="minorHAnsi"/>
            <w:noProof/>
            <w:lang w:val="fr-CA"/>
          </w:rPr>
          <w:t>2</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Contexte</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_Toc18671683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4BDB2C0A" w14:textId="77777777" w:rsidR="00947094" w:rsidRPr="00FE5D8B" w:rsidRDefault="001E44F8">
      <w:pPr>
        <w:pStyle w:val="TM1"/>
        <w:rPr>
          <w:rFonts w:asciiTheme="minorHAnsi" w:hAnsiTheme="minorHAnsi" w:cstheme="minorHAnsi"/>
          <w:b w:val="0"/>
          <w:noProof/>
          <w:snapToGrid/>
          <w:sz w:val="22"/>
          <w:szCs w:val="22"/>
          <w:lang w:val="fr-FR"/>
        </w:rPr>
      </w:pPr>
      <w:hyperlink w:anchor="_Toc18671684" w:history="1">
        <w:r w:rsidR="00947094" w:rsidRPr="00FE5D8B">
          <w:rPr>
            <w:rStyle w:val="Lienhypertexte"/>
            <w:rFonts w:asciiTheme="minorHAnsi" w:hAnsiTheme="minorHAnsi" w:cstheme="minorHAnsi"/>
            <w:noProof/>
            <w:lang w:val="fr-CA"/>
          </w:rPr>
          <w:t>3</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Définition du problème et des possibilités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_Toc18671684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32354FC7" w14:textId="77777777" w:rsidR="00947094" w:rsidRPr="00FE5D8B" w:rsidRDefault="001E44F8">
      <w:pPr>
        <w:pStyle w:val="TM1"/>
        <w:rPr>
          <w:rFonts w:asciiTheme="minorHAnsi" w:hAnsiTheme="minorHAnsi" w:cstheme="minorHAnsi"/>
          <w:b w:val="0"/>
          <w:noProof/>
          <w:snapToGrid/>
          <w:sz w:val="22"/>
          <w:szCs w:val="22"/>
          <w:lang w:val="fr-FR"/>
        </w:rPr>
      </w:pPr>
      <w:hyperlink w:anchor="_Toc18671685" w:history="1">
        <w:r w:rsidR="00947094" w:rsidRPr="00FE5D8B">
          <w:rPr>
            <w:rStyle w:val="Lienhypertexte"/>
            <w:rFonts w:asciiTheme="minorHAnsi" w:hAnsiTheme="minorHAnsi" w:cstheme="minorHAnsi"/>
            <w:noProof/>
            <w:lang w:val="fr-CA"/>
          </w:rPr>
          <w:t>4</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Risques liés à la non-réalisation du projet</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_Toc18671685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2</w:t>
        </w:r>
        <w:r w:rsidR="00947094" w:rsidRPr="00FE5D8B">
          <w:rPr>
            <w:rFonts w:asciiTheme="minorHAnsi" w:hAnsiTheme="minorHAnsi" w:cstheme="minorHAnsi"/>
            <w:noProof/>
            <w:webHidden/>
          </w:rPr>
          <w:fldChar w:fldCharType="end"/>
        </w:r>
      </w:hyperlink>
    </w:p>
    <w:p w14:paraId="42425E75" w14:textId="08F7E403" w:rsidR="00947094" w:rsidRPr="00FE5D8B" w:rsidRDefault="001E44F8">
      <w:pPr>
        <w:pStyle w:val="TM1"/>
        <w:rPr>
          <w:rFonts w:asciiTheme="minorHAnsi" w:hAnsiTheme="minorHAnsi" w:cstheme="minorHAnsi"/>
          <w:b w:val="0"/>
          <w:noProof/>
          <w:snapToGrid/>
          <w:sz w:val="22"/>
          <w:szCs w:val="22"/>
          <w:lang w:val="fr-FR"/>
        </w:rPr>
      </w:pPr>
      <w:hyperlink w:anchor="_Toc18671686" w:history="1">
        <w:r w:rsidR="00947094" w:rsidRPr="00FE5D8B">
          <w:rPr>
            <w:rStyle w:val="Lienhypertexte"/>
            <w:rFonts w:asciiTheme="minorHAnsi" w:hAnsiTheme="minorHAnsi" w:cstheme="minorHAnsi"/>
            <w:noProof/>
            <w:lang w:val="fr-CA"/>
          </w:rPr>
          <w:t>5</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Pouvoir d'approbation</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072E8E31" w14:textId="0AD9F17E" w:rsidR="00947094" w:rsidRPr="00FE5D8B" w:rsidRDefault="001E44F8">
      <w:pPr>
        <w:pStyle w:val="TM1"/>
        <w:rPr>
          <w:rFonts w:asciiTheme="minorHAnsi" w:hAnsiTheme="minorHAnsi" w:cstheme="minorHAnsi"/>
          <w:b w:val="0"/>
          <w:noProof/>
          <w:snapToGrid/>
          <w:sz w:val="22"/>
          <w:szCs w:val="22"/>
          <w:lang w:val="fr-FR"/>
        </w:rPr>
      </w:pPr>
      <w:hyperlink w:anchor="_Toc18671687" w:history="1">
        <w:r w:rsidR="00947094" w:rsidRPr="00FE5D8B">
          <w:rPr>
            <w:rStyle w:val="Lienhypertexte"/>
            <w:rFonts w:asciiTheme="minorHAnsi" w:hAnsiTheme="minorHAnsi" w:cstheme="minorHAnsi"/>
            <w:noProof/>
            <w:lang w:val="fr-CA"/>
          </w:rPr>
          <w:t>6</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Financement</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20119F8E" w14:textId="77777777" w:rsidR="00913C9D" w:rsidRPr="00FE5D8B" w:rsidRDefault="00913C9D">
      <w:pPr>
        <w:pStyle w:val="TM4"/>
        <w:rPr>
          <w:rFonts w:asciiTheme="minorHAnsi" w:hAnsiTheme="minorHAnsi" w:cstheme="minorHAnsi"/>
          <w:szCs w:val="24"/>
        </w:rPr>
      </w:pPr>
      <w:r w:rsidRPr="00FE5D8B">
        <w:rPr>
          <w:rFonts w:asciiTheme="minorHAnsi" w:hAnsiTheme="minorHAnsi" w:cstheme="minorHAnsi"/>
          <w:b/>
          <w:caps/>
          <w:sz w:val="22"/>
          <w:szCs w:val="24"/>
        </w:rPr>
        <w:fldChar w:fldCharType="end"/>
      </w:r>
    </w:p>
    <w:p w14:paraId="5F22D570" w14:textId="77777777" w:rsidR="00913C9D" w:rsidRPr="00FE5D8B" w:rsidRDefault="00913C9D">
      <w:pPr>
        <w:pStyle w:val="Tabledesillustrations"/>
        <w:rPr>
          <w:rFonts w:asciiTheme="minorHAnsi" w:hAnsiTheme="minorHAnsi" w:cstheme="minorHAnsi"/>
          <w:szCs w:val="24"/>
        </w:rPr>
      </w:pPr>
    </w:p>
    <w:p w14:paraId="56631522" w14:textId="77777777" w:rsidR="00913C9D" w:rsidRPr="00FE5D8B" w:rsidRDefault="00913C9D">
      <w:pPr>
        <w:pStyle w:val="HeadingCentered"/>
        <w:rPr>
          <w:rFonts w:asciiTheme="minorHAnsi" w:hAnsiTheme="minorHAnsi" w:cstheme="minorHAnsi"/>
          <w:szCs w:val="24"/>
        </w:rPr>
        <w:sectPr w:rsidR="00913C9D" w:rsidRPr="00FE5D8B" w:rsidSect="00F349AC">
          <w:headerReference w:type="first" r:id="rId13"/>
          <w:footerReference w:type="first" r:id="rId14"/>
          <w:pgSz w:w="12242" w:h="15842" w:code="1"/>
          <w:pgMar w:top="1418" w:right="1701" w:bottom="1418" w:left="1701" w:header="709" w:footer="709" w:gutter="0"/>
          <w:pgBorders w:offsetFrom="page">
            <w:left w:val="single" w:sz="18" w:space="24" w:color="006A76"/>
          </w:pgBorders>
          <w:pgNumType w:fmt="lowerRoman" w:start="1"/>
          <w:cols w:space="720"/>
          <w:docGrid w:linePitch="299"/>
        </w:sectPr>
      </w:pPr>
    </w:p>
    <w:p w14:paraId="322EA553" w14:textId="6DE33F8E" w:rsidR="00913C9D" w:rsidRPr="00FE5D8B" w:rsidRDefault="00FE5D8B">
      <w:pPr>
        <w:pStyle w:val="Titre1"/>
        <w:tabs>
          <w:tab w:val="clear" w:pos="360"/>
        </w:tabs>
        <w:ind w:left="720" w:hanging="720"/>
        <w:rPr>
          <w:rFonts w:asciiTheme="minorHAnsi" w:hAnsiTheme="minorHAnsi" w:cstheme="minorHAnsi"/>
          <w:color w:val="006A76"/>
          <w:sz w:val="24"/>
          <w:szCs w:val="24"/>
          <w:lang w:val="fr-CA"/>
        </w:rPr>
      </w:pPr>
      <w:r>
        <w:rPr>
          <w:rFonts w:asciiTheme="minorHAnsi" w:hAnsiTheme="minorHAnsi" w:cstheme="minorHAnsi"/>
          <w:color w:val="006A76"/>
          <w:sz w:val="24"/>
          <w:szCs w:val="24"/>
          <w:lang w:val="fr-CA"/>
        </w:rPr>
        <w:lastRenderedPageBreak/>
        <w:t>OBJECTIFS</w:t>
      </w:r>
    </w:p>
    <w:p w14:paraId="6F9B34A0" w14:textId="6E1FF60B" w:rsidR="00D33739" w:rsidRPr="00FE5D8B" w:rsidRDefault="00913C9D" w:rsidP="00EB0C9D">
      <w:pPr>
        <w:ind w:firstLine="720"/>
        <w:jc w:val="both"/>
        <w:rPr>
          <w:rFonts w:asciiTheme="minorHAnsi" w:hAnsiTheme="minorHAnsi" w:cstheme="minorHAnsi"/>
          <w:lang w:val="fr-CA"/>
        </w:rPr>
      </w:pPr>
      <w:r w:rsidRPr="00FE5D8B">
        <w:rPr>
          <w:rFonts w:asciiTheme="minorHAnsi" w:hAnsiTheme="minorHAnsi" w:cstheme="minorHAnsi"/>
          <w:sz w:val="24"/>
          <w:szCs w:val="28"/>
          <w:lang w:val="fr-CA"/>
        </w:rPr>
        <w:t xml:space="preserve">Le présent énoncé des exigences </w:t>
      </w:r>
      <w:r w:rsidR="00D278B2" w:rsidRPr="00FE5D8B">
        <w:rPr>
          <w:rFonts w:asciiTheme="minorHAnsi" w:hAnsiTheme="minorHAnsi" w:cstheme="minorHAnsi"/>
          <w:sz w:val="24"/>
          <w:szCs w:val="28"/>
          <w:lang w:val="fr-CA"/>
        </w:rPr>
        <w:t>vise</w:t>
      </w:r>
      <w:r w:rsidRPr="00FE5D8B">
        <w:rPr>
          <w:rFonts w:asciiTheme="minorHAnsi" w:hAnsiTheme="minorHAnsi" w:cstheme="minorHAnsi"/>
          <w:sz w:val="24"/>
          <w:szCs w:val="28"/>
          <w:lang w:val="fr-CA"/>
        </w:rPr>
        <w:t xml:space="preserve"> à demander </w:t>
      </w:r>
      <w:r w:rsidR="00750683" w:rsidRPr="00FE5D8B">
        <w:rPr>
          <w:rFonts w:asciiTheme="minorHAnsi" w:hAnsiTheme="minorHAnsi" w:cstheme="minorHAnsi"/>
          <w:sz w:val="24"/>
          <w:szCs w:val="28"/>
          <w:lang w:val="fr-CA"/>
        </w:rPr>
        <w:t>l’approbation du Bureau de la Communauté de Communes Ambert Livradois</w:t>
      </w:r>
      <w:r w:rsidR="000D6A53">
        <w:rPr>
          <w:rFonts w:asciiTheme="minorHAnsi" w:hAnsiTheme="minorHAnsi" w:cstheme="minorHAnsi"/>
          <w:sz w:val="24"/>
          <w:szCs w:val="28"/>
          <w:lang w:val="fr-CA"/>
        </w:rPr>
        <w:t xml:space="preserve"> </w:t>
      </w:r>
      <w:r w:rsidR="00750683" w:rsidRPr="00FE5D8B">
        <w:rPr>
          <w:rFonts w:asciiTheme="minorHAnsi" w:hAnsiTheme="minorHAnsi" w:cstheme="minorHAnsi"/>
          <w:sz w:val="24"/>
          <w:szCs w:val="28"/>
          <w:lang w:val="fr-CA"/>
        </w:rPr>
        <w:t xml:space="preserve">Forez (CCALF) </w:t>
      </w:r>
      <w:r w:rsidR="00DE5373" w:rsidRPr="00FE5D8B">
        <w:rPr>
          <w:rFonts w:asciiTheme="minorHAnsi" w:hAnsiTheme="minorHAnsi" w:cstheme="minorHAnsi"/>
          <w:sz w:val="24"/>
          <w:szCs w:val="28"/>
          <w:lang w:val="fr-CA"/>
        </w:rPr>
        <w:t xml:space="preserve">pour </w:t>
      </w:r>
      <w:r w:rsidR="00EB0C9D">
        <w:rPr>
          <w:rFonts w:asciiTheme="minorHAnsi" w:hAnsiTheme="minorHAnsi" w:cstheme="minorHAnsi"/>
          <w:sz w:val="24"/>
          <w:szCs w:val="28"/>
          <w:lang w:val="fr-CA"/>
        </w:rPr>
        <w:t>indiquer au bureau d’étude le scénario choisi par CCALF à étudier dan</w:t>
      </w:r>
      <w:r w:rsidR="002D7D15">
        <w:rPr>
          <w:rFonts w:asciiTheme="minorHAnsi" w:hAnsiTheme="minorHAnsi" w:cstheme="minorHAnsi"/>
          <w:sz w:val="24"/>
          <w:szCs w:val="28"/>
          <w:lang w:val="fr-CA"/>
        </w:rPr>
        <w:t>s la phase 3, terminale, de l’étude d’opportunité pour la mise en place d’une Tarification Incitative.</w:t>
      </w:r>
    </w:p>
    <w:p w14:paraId="303EC800" w14:textId="77777777" w:rsidR="00D33739" w:rsidRPr="00FE5D8B" w:rsidRDefault="00D33739" w:rsidP="00252272">
      <w:pPr>
        <w:pStyle w:val="Corpsdetexte"/>
        <w:jc w:val="both"/>
        <w:rPr>
          <w:rFonts w:asciiTheme="minorHAnsi" w:hAnsiTheme="minorHAnsi" w:cstheme="minorHAnsi"/>
          <w:lang w:val="fr-CA"/>
        </w:rPr>
      </w:pPr>
    </w:p>
    <w:p w14:paraId="738B74CC" w14:textId="4F264CE9"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r w:rsidRPr="00FE5D8B">
        <w:rPr>
          <w:rFonts w:asciiTheme="minorHAnsi" w:hAnsiTheme="minorHAnsi" w:cstheme="minorHAnsi"/>
          <w:color w:val="006A76"/>
          <w:sz w:val="24"/>
          <w:szCs w:val="24"/>
          <w:lang w:val="fr-CA"/>
        </w:rPr>
        <w:t>CONTEXTE</w:t>
      </w:r>
    </w:p>
    <w:p w14:paraId="3CDD7292" w14:textId="3336CD04" w:rsidR="00DE5373" w:rsidRDefault="002D7D15" w:rsidP="00252272">
      <w:pPr>
        <w:pStyle w:val="Corpsdetexte"/>
        <w:jc w:val="both"/>
        <w:rPr>
          <w:rFonts w:asciiTheme="minorHAnsi" w:hAnsiTheme="minorHAnsi" w:cstheme="minorHAnsi"/>
          <w:sz w:val="24"/>
          <w:szCs w:val="22"/>
          <w:lang w:val="fr-CA"/>
        </w:rPr>
      </w:pPr>
      <w:r w:rsidRPr="002D7D15">
        <w:rPr>
          <w:rFonts w:asciiTheme="minorHAnsi" w:hAnsiTheme="minorHAnsi" w:cstheme="minorHAnsi"/>
          <w:sz w:val="24"/>
          <w:szCs w:val="22"/>
          <w:u w:val="single"/>
          <w:lang w:val="fr-CA"/>
        </w:rPr>
        <w:t>Cadre réglementaire</w:t>
      </w:r>
      <w:r>
        <w:rPr>
          <w:rFonts w:asciiTheme="minorHAnsi" w:hAnsiTheme="minorHAnsi" w:cstheme="minorHAnsi"/>
          <w:sz w:val="24"/>
          <w:szCs w:val="22"/>
          <w:lang w:val="fr-CA"/>
        </w:rPr>
        <w:t> :</w:t>
      </w:r>
    </w:p>
    <w:p w14:paraId="3CD815AE" w14:textId="2D292EC8" w:rsidR="002D7D15" w:rsidRDefault="002D7D15" w:rsidP="002D7D15">
      <w:pPr>
        <w:pStyle w:val="Corpsdetexte"/>
        <w:numPr>
          <w:ilvl w:val="0"/>
          <w:numId w:val="23"/>
        </w:numPr>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La loi de Transition Énergétique fixait comme objectifs : </w:t>
      </w:r>
    </w:p>
    <w:p w14:paraId="5863DE0E" w14:textId="5F045401" w:rsidR="002D7D15" w:rsidRDefault="002D7D15" w:rsidP="002D7D15">
      <w:pPr>
        <w:pStyle w:val="Corpsdetexte"/>
        <w:numPr>
          <w:ilvl w:val="0"/>
          <w:numId w:val="22"/>
        </w:numPr>
        <w:jc w:val="both"/>
        <w:rPr>
          <w:rFonts w:asciiTheme="minorHAnsi" w:hAnsiTheme="minorHAnsi" w:cstheme="minorHAnsi"/>
          <w:sz w:val="24"/>
          <w:szCs w:val="22"/>
          <w:lang w:val="fr-CA"/>
        </w:rPr>
      </w:pPr>
      <w:r>
        <w:rPr>
          <w:rFonts w:asciiTheme="minorHAnsi" w:hAnsiTheme="minorHAnsi" w:cstheme="minorHAnsi"/>
          <w:sz w:val="24"/>
          <w:szCs w:val="22"/>
          <w:lang w:val="fr-CA"/>
        </w:rPr>
        <w:t>25 millions de français à la Tarification Incitative (TI) en 2025</w:t>
      </w:r>
    </w:p>
    <w:p w14:paraId="44179D01" w14:textId="50DCBBBB" w:rsidR="002D7D15" w:rsidRDefault="002D7D15" w:rsidP="002D7D15">
      <w:pPr>
        <w:pStyle w:val="Corpsdetexte"/>
        <w:numPr>
          <w:ilvl w:val="0"/>
          <w:numId w:val="22"/>
        </w:numPr>
        <w:jc w:val="both"/>
        <w:rPr>
          <w:rFonts w:asciiTheme="minorHAnsi" w:hAnsiTheme="minorHAnsi" w:cstheme="minorHAnsi"/>
          <w:sz w:val="24"/>
          <w:szCs w:val="22"/>
          <w:lang w:val="fr-CA"/>
        </w:rPr>
      </w:pPr>
      <w:r>
        <w:rPr>
          <w:rFonts w:asciiTheme="minorHAnsi" w:hAnsiTheme="minorHAnsi" w:cstheme="minorHAnsi"/>
          <w:sz w:val="24"/>
          <w:szCs w:val="22"/>
          <w:lang w:val="fr-CA"/>
        </w:rPr>
        <w:t>65 % de déchets valorisés en 2025</w:t>
      </w:r>
    </w:p>
    <w:p w14:paraId="3F1AE0E8" w14:textId="3D45687A" w:rsidR="002D7D15" w:rsidRDefault="002D7D15" w:rsidP="002D7D15">
      <w:pPr>
        <w:pStyle w:val="Corpsdetexte"/>
        <w:numPr>
          <w:ilvl w:val="0"/>
          <w:numId w:val="23"/>
        </w:numPr>
        <w:jc w:val="both"/>
        <w:rPr>
          <w:rFonts w:asciiTheme="minorHAnsi" w:hAnsiTheme="minorHAnsi" w:cstheme="minorHAnsi"/>
          <w:sz w:val="24"/>
          <w:szCs w:val="22"/>
          <w:lang w:val="fr-CA"/>
        </w:rPr>
      </w:pPr>
      <w:r>
        <w:rPr>
          <w:rFonts w:asciiTheme="minorHAnsi" w:hAnsiTheme="minorHAnsi" w:cstheme="minorHAnsi"/>
          <w:sz w:val="24"/>
          <w:szCs w:val="22"/>
          <w:lang w:val="fr-CA"/>
        </w:rPr>
        <w:t>La loi de Finances 2019 qui prévoit une hausse spectaculaire de la Taxe Générale sur les Activités Polluantes d’ici 2025. CCALF va subir une hausse totale de 114 000 € sur la période 2021-2025.</w:t>
      </w:r>
    </w:p>
    <w:p w14:paraId="6AA4D903" w14:textId="66D2E0F6" w:rsidR="002D7D15" w:rsidRDefault="002D7D15" w:rsidP="002D7D15">
      <w:pPr>
        <w:pStyle w:val="Corpsdetexte"/>
        <w:jc w:val="both"/>
        <w:rPr>
          <w:rFonts w:asciiTheme="minorHAnsi" w:hAnsiTheme="minorHAnsi" w:cstheme="minorHAnsi"/>
          <w:sz w:val="24"/>
          <w:szCs w:val="22"/>
          <w:lang w:val="fr-CA"/>
        </w:rPr>
      </w:pPr>
    </w:p>
    <w:p w14:paraId="430D2E95" w14:textId="49E7D311" w:rsidR="002D7D15" w:rsidRDefault="002D7D15" w:rsidP="002D7D15">
      <w:pPr>
        <w:pStyle w:val="Corpsdetexte"/>
        <w:jc w:val="both"/>
        <w:rPr>
          <w:rFonts w:asciiTheme="minorHAnsi" w:hAnsiTheme="minorHAnsi" w:cstheme="minorHAnsi"/>
          <w:sz w:val="24"/>
          <w:szCs w:val="22"/>
          <w:lang w:val="fr-CA"/>
        </w:rPr>
      </w:pPr>
      <w:r w:rsidRPr="002D7D15">
        <w:rPr>
          <w:rFonts w:asciiTheme="minorHAnsi" w:hAnsiTheme="minorHAnsi" w:cstheme="minorHAnsi"/>
          <w:sz w:val="24"/>
          <w:szCs w:val="22"/>
          <w:u w:val="single"/>
          <w:lang w:val="fr-CA"/>
        </w:rPr>
        <w:t>Cadre budgétaire</w:t>
      </w:r>
      <w:r>
        <w:rPr>
          <w:rFonts w:asciiTheme="minorHAnsi" w:hAnsiTheme="minorHAnsi" w:cstheme="minorHAnsi"/>
          <w:sz w:val="24"/>
          <w:szCs w:val="22"/>
          <w:lang w:val="fr-CA"/>
        </w:rPr>
        <w:t> :</w:t>
      </w:r>
    </w:p>
    <w:p w14:paraId="54C016AD" w14:textId="3D8465B0" w:rsidR="002D7D15" w:rsidRDefault="002D7D15" w:rsidP="002D7D15">
      <w:pPr>
        <w:pStyle w:val="Corpsdetexte"/>
        <w:numPr>
          <w:ilvl w:val="0"/>
          <w:numId w:val="23"/>
        </w:numPr>
        <w:jc w:val="both"/>
        <w:rPr>
          <w:rFonts w:asciiTheme="minorHAnsi" w:hAnsiTheme="minorHAnsi" w:cstheme="minorHAnsi"/>
          <w:sz w:val="24"/>
          <w:szCs w:val="22"/>
          <w:lang w:val="fr-CA"/>
        </w:rPr>
      </w:pPr>
      <w:r>
        <w:rPr>
          <w:rFonts w:asciiTheme="minorHAnsi" w:hAnsiTheme="minorHAnsi" w:cstheme="minorHAnsi"/>
          <w:sz w:val="24"/>
          <w:szCs w:val="22"/>
          <w:lang w:val="fr-CA"/>
        </w:rPr>
        <w:t>Projets CODEC et TZDZG porté par le VALTOM</w:t>
      </w:r>
    </w:p>
    <w:p w14:paraId="36D54B3F" w14:textId="6DDDEF37" w:rsidR="002D7D15" w:rsidRDefault="002D7D15" w:rsidP="002D7D15">
      <w:pPr>
        <w:pStyle w:val="Corpsdetexte"/>
        <w:ind w:left="360"/>
        <w:jc w:val="both"/>
        <w:rPr>
          <w:rFonts w:asciiTheme="minorHAnsi" w:hAnsiTheme="minorHAnsi" w:cstheme="minorHAnsi"/>
          <w:sz w:val="24"/>
          <w:szCs w:val="22"/>
          <w:lang w:val="fr-CA"/>
        </w:rPr>
      </w:pPr>
      <w:r>
        <w:rPr>
          <w:rFonts w:asciiTheme="minorHAnsi" w:hAnsiTheme="minorHAnsi" w:cstheme="minorHAnsi"/>
          <w:sz w:val="24"/>
          <w:szCs w:val="22"/>
          <w:lang w:val="fr-CA"/>
        </w:rPr>
        <w:t>Dans le contrat de financement qui lie l’ADEME et le VALTOM (donc la CCALF)</w:t>
      </w:r>
      <w:r w:rsidR="00BE508B">
        <w:rPr>
          <w:rFonts w:asciiTheme="minorHAnsi" w:hAnsiTheme="minorHAnsi" w:cstheme="minorHAnsi"/>
          <w:sz w:val="24"/>
          <w:szCs w:val="22"/>
          <w:lang w:val="fr-CA"/>
        </w:rPr>
        <w:t xml:space="preserve"> pour ces projets</w:t>
      </w:r>
      <w:r>
        <w:rPr>
          <w:rFonts w:asciiTheme="minorHAnsi" w:hAnsiTheme="minorHAnsi" w:cstheme="minorHAnsi"/>
          <w:sz w:val="24"/>
          <w:szCs w:val="22"/>
          <w:lang w:val="fr-CA"/>
        </w:rPr>
        <w:t>, une clause engageait chaque EPCI à étudier l’opportunité de la TI.</w:t>
      </w:r>
    </w:p>
    <w:p w14:paraId="6536E887" w14:textId="1ADBE97D" w:rsidR="002D7D15" w:rsidRDefault="002D7D15" w:rsidP="002D7D15">
      <w:pPr>
        <w:pStyle w:val="Corpsdetexte"/>
        <w:numPr>
          <w:ilvl w:val="0"/>
          <w:numId w:val="23"/>
        </w:numPr>
        <w:jc w:val="both"/>
        <w:rPr>
          <w:rFonts w:asciiTheme="minorHAnsi" w:hAnsiTheme="minorHAnsi" w:cstheme="minorHAnsi"/>
          <w:sz w:val="24"/>
          <w:szCs w:val="22"/>
          <w:lang w:val="fr-CA"/>
        </w:rPr>
      </w:pPr>
      <w:r>
        <w:rPr>
          <w:rFonts w:asciiTheme="minorHAnsi" w:hAnsiTheme="minorHAnsi" w:cstheme="minorHAnsi"/>
          <w:sz w:val="24"/>
          <w:szCs w:val="22"/>
          <w:lang w:val="fr-CA"/>
        </w:rPr>
        <w:t>Hausse du coût des déchets non recyclables</w:t>
      </w:r>
    </w:p>
    <w:p w14:paraId="01991EFB" w14:textId="3D07CB7D" w:rsidR="002D7D15" w:rsidRDefault="002D7D15" w:rsidP="002D7D15">
      <w:pPr>
        <w:pStyle w:val="Corpsdetexte"/>
        <w:ind w:left="360"/>
        <w:jc w:val="both"/>
        <w:rPr>
          <w:rFonts w:asciiTheme="minorHAnsi" w:hAnsiTheme="minorHAnsi" w:cstheme="minorHAnsi"/>
          <w:sz w:val="24"/>
          <w:szCs w:val="22"/>
          <w:lang w:val="fr-CA"/>
        </w:rPr>
      </w:pPr>
      <w:r>
        <w:rPr>
          <w:rFonts w:asciiTheme="minorHAnsi" w:hAnsiTheme="minorHAnsi" w:cstheme="minorHAnsi"/>
          <w:sz w:val="24"/>
          <w:szCs w:val="22"/>
          <w:lang w:val="fr-CA"/>
        </w:rPr>
        <w:t>La hausse de la TGAP et les hausses constantes observées sur l’incinération des déchets, doivent nous mener à engager des projets permettant de réduire les déchets non recyclables envoyés à l’incinération.</w:t>
      </w:r>
    </w:p>
    <w:p w14:paraId="6F1650E0" w14:textId="29BE48A1" w:rsidR="00B25D31" w:rsidRDefault="00B25D31" w:rsidP="00B25D31">
      <w:pPr>
        <w:pStyle w:val="Corpsdetexte"/>
        <w:numPr>
          <w:ilvl w:val="0"/>
          <w:numId w:val="23"/>
        </w:numPr>
        <w:jc w:val="both"/>
        <w:rPr>
          <w:rFonts w:asciiTheme="minorHAnsi" w:hAnsiTheme="minorHAnsi" w:cstheme="minorHAnsi"/>
          <w:sz w:val="24"/>
          <w:szCs w:val="22"/>
          <w:lang w:val="fr-CA"/>
        </w:rPr>
      </w:pPr>
      <w:r>
        <w:rPr>
          <w:rFonts w:asciiTheme="minorHAnsi" w:hAnsiTheme="minorHAnsi" w:cstheme="minorHAnsi"/>
          <w:sz w:val="24"/>
          <w:szCs w:val="22"/>
          <w:lang w:val="fr-CA"/>
        </w:rPr>
        <w:t>Financement de la gestion des déchets</w:t>
      </w:r>
    </w:p>
    <w:p w14:paraId="03F51658" w14:textId="0B607193" w:rsidR="00B25D31" w:rsidRDefault="00B25D31" w:rsidP="00B25D31">
      <w:pPr>
        <w:pStyle w:val="Corpsdetexte"/>
        <w:ind w:left="360"/>
        <w:jc w:val="both"/>
        <w:rPr>
          <w:rFonts w:asciiTheme="minorHAnsi" w:hAnsiTheme="minorHAnsi" w:cstheme="minorHAnsi"/>
          <w:sz w:val="24"/>
          <w:szCs w:val="22"/>
          <w:lang w:val="fr-CA"/>
        </w:rPr>
      </w:pPr>
      <w:r>
        <w:rPr>
          <w:rFonts w:asciiTheme="minorHAnsi" w:hAnsiTheme="minorHAnsi" w:cstheme="minorHAnsi"/>
          <w:sz w:val="24"/>
          <w:szCs w:val="22"/>
          <w:lang w:val="fr-CA"/>
        </w:rPr>
        <w:t>La TEOM est souvent remise en question car non basée sur la production réelle de déchets de chaque ménage.</w:t>
      </w:r>
    </w:p>
    <w:p w14:paraId="56D5ACF7" w14:textId="5E5971B2" w:rsidR="002D7D15" w:rsidRDefault="002D7D15" w:rsidP="002D7D15">
      <w:pPr>
        <w:pStyle w:val="Corpsdetexte"/>
        <w:jc w:val="both"/>
        <w:rPr>
          <w:rFonts w:asciiTheme="minorHAnsi" w:hAnsiTheme="minorHAnsi" w:cstheme="minorHAnsi"/>
          <w:sz w:val="24"/>
          <w:szCs w:val="22"/>
          <w:lang w:val="fr-CA"/>
        </w:rPr>
      </w:pPr>
    </w:p>
    <w:p w14:paraId="286B9E12" w14:textId="42B63A85" w:rsidR="002D7D15" w:rsidRDefault="002D7D15" w:rsidP="002D7D15">
      <w:pPr>
        <w:pStyle w:val="Corpsdetexte"/>
        <w:jc w:val="both"/>
        <w:rPr>
          <w:rFonts w:asciiTheme="minorHAnsi" w:hAnsiTheme="minorHAnsi" w:cstheme="minorHAnsi"/>
          <w:sz w:val="24"/>
          <w:szCs w:val="22"/>
          <w:lang w:val="fr-CA"/>
        </w:rPr>
      </w:pPr>
      <w:r w:rsidRPr="002D7D15">
        <w:rPr>
          <w:rFonts w:asciiTheme="minorHAnsi" w:hAnsiTheme="minorHAnsi" w:cstheme="minorHAnsi"/>
          <w:sz w:val="24"/>
          <w:szCs w:val="22"/>
          <w:u w:val="single"/>
          <w:lang w:val="fr-CA"/>
        </w:rPr>
        <w:t>Cadre environnemental</w:t>
      </w:r>
      <w:r>
        <w:rPr>
          <w:rFonts w:asciiTheme="minorHAnsi" w:hAnsiTheme="minorHAnsi" w:cstheme="minorHAnsi"/>
          <w:sz w:val="24"/>
          <w:szCs w:val="22"/>
          <w:lang w:val="fr-CA"/>
        </w:rPr>
        <w:t> :</w:t>
      </w:r>
    </w:p>
    <w:p w14:paraId="4B43DBE9" w14:textId="27D6633F" w:rsidR="002D7D15" w:rsidRDefault="00B25D31" w:rsidP="002D7D15">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Réduire les déchets non recyclables à incinérer passe par le changement de comportement de nos usagers :</w:t>
      </w:r>
    </w:p>
    <w:p w14:paraId="122477B8" w14:textId="4F119E0E" w:rsidR="00B25D31" w:rsidRDefault="00B25D31" w:rsidP="00B25D31">
      <w:pPr>
        <w:pStyle w:val="Corpsdetexte"/>
        <w:numPr>
          <w:ilvl w:val="0"/>
          <w:numId w:val="23"/>
        </w:numPr>
        <w:jc w:val="both"/>
        <w:rPr>
          <w:rFonts w:asciiTheme="minorHAnsi" w:hAnsiTheme="minorHAnsi" w:cstheme="minorHAnsi"/>
          <w:sz w:val="24"/>
          <w:szCs w:val="22"/>
          <w:lang w:val="fr-CA"/>
        </w:rPr>
      </w:pPr>
      <w:r>
        <w:rPr>
          <w:rFonts w:asciiTheme="minorHAnsi" w:hAnsiTheme="minorHAnsi" w:cstheme="minorHAnsi"/>
          <w:sz w:val="24"/>
          <w:szCs w:val="22"/>
          <w:lang w:val="fr-CA"/>
        </w:rPr>
        <w:t>Réduire sa production de déchets (compostage généralisé, …)</w:t>
      </w:r>
    </w:p>
    <w:p w14:paraId="5DBBBA33" w14:textId="3D0CF86A" w:rsidR="007433BD" w:rsidRPr="00F45F0B" w:rsidRDefault="00B25D31" w:rsidP="007433BD">
      <w:pPr>
        <w:pStyle w:val="Corpsdetexte"/>
        <w:numPr>
          <w:ilvl w:val="0"/>
          <w:numId w:val="23"/>
        </w:numPr>
        <w:jc w:val="both"/>
        <w:rPr>
          <w:rFonts w:asciiTheme="minorHAnsi" w:hAnsiTheme="minorHAnsi" w:cstheme="minorHAnsi"/>
          <w:sz w:val="24"/>
          <w:szCs w:val="22"/>
          <w:lang w:val="fr-CA"/>
        </w:rPr>
      </w:pPr>
      <w:r>
        <w:rPr>
          <w:rFonts w:asciiTheme="minorHAnsi" w:hAnsiTheme="minorHAnsi" w:cstheme="minorHAnsi"/>
          <w:sz w:val="24"/>
          <w:szCs w:val="22"/>
          <w:lang w:val="fr-CA"/>
        </w:rPr>
        <w:t>Recycler plus</w:t>
      </w:r>
      <w:r w:rsidR="00BE508B">
        <w:rPr>
          <w:rFonts w:asciiTheme="minorHAnsi" w:hAnsiTheme="minorHAnsi" w:cstheme="minorHAnsi"/>
          <w:sz w:val="24"/>
          <w:szCs w:val="22"/>
          <w:lang w:val="fr-CA"/>
        </w:rPr>
        <w:t xml:space="preserve"> (extension consignes de tri, …)</w:t>
      </w:r>
    </w:p>
    <w:p w14:paraId="6A7D9366" w14:textId="50223A07"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0" w:name="_Toc18671684"/>
      <w:r w:rsidRPr="00FE5D8B">
        <w:rPr>
          <w:rFonts w:asciiTheme="minorHAnsi" w:hAnsiTheme="minorHAnsi" w:cstheme="minorHAnsi"/>
          <w:color w:val="006A76"/>
          <w:sz w:val="24"/>
          <w:szCs w:val="24"/>
          <w:lang w:val="fr-CA"/>
        </w:rPr>
        <w:lastRenderedPageBreak/>
        <w:t xml:space="preserve">DÉFINITION DU PROBLÈME </w:t>
      </w:r>
      <w:r w:rsidRPr="00FE5D8B">
        <w:rPr>
          <w:rFonts w:asciiTheme="minorHAnsi" w:hAnsiTheme="minorHAnsi" w:cstheme="minorHAnsi"/>
          <w:color w:val="006A76"/>
          <w:sz w:val="24"/>
          <w:szCs w:val="18"/>
          <w:lang w:val="fr-CA"/>
        </w:rPr>
        <w:t>&amp;</w:t>
      </w:r>
      <w:r>
        <w:rPr>
          <w:rFonts w:asciiTheme="minorHAnsi" w:hAnsiTheme="minorHAnsi" w:cstheme="minorHAnsi"/>
          <w:color w:val="006A76"/>
          <w:sz w:val="24"/>
          <w:szCs w:val="18"/>
          <w:lang w:val="fr-CA"/>
        </w:rPr>
        <w:t xml:space="preserve"> </w:t>
      </w:r>
      <w:r w:rsidRPr="00FE5D8B">
        <w:rPr>
          <w:rFonts w:asciiTheme="minorHAnsi" w:hAnsiTheme="minorHAnsi" w:cstheme="minorHAnsi"/>
          <w:color w:val="006A76"/>
          <w:sz w:val="24"/>
          <w:szCs w:val="24"/>
          <w:lang w:val="fr-CA"/>
        </w:rPr>
        <w:t>DES POSSIBILITÉS</w:t>
      </w:r>
      <w:bookmarkEnd w:id="0"/>
    </w:p>
    <w:p w14:paraId="1A93DC8F" w14:textId="40E780F4" w:rsidR="00F45F0B" w:rsidRDefault="00F45F0B" w:rsidP="00F45F0B">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La Tarification Incitative est un moyen pour atteindre les objectifs </w:t>
      </w:r>
      <w:r w:rsidR="00BE508B">
        <w:rPr>
          <w:rFonts w:asciiTheme="minorHAnsi" w:hAnsiTheme="minorHAnsi" w:cstheme="minorHAnsi"/>
          <w:sz w:val="24"/>
          <w:szCs w:val="22"/>
          <w:lang w:val="fr-CA"/>
        </w:rPr>
        <w:t>précités</w:t>
      </w:r>
      <w:r>
        <w:rPr>
          <w:rFonts w:asciiTheme="minorHAnsi" w:hAnsiTheme="minorHAnsi" w:cstheme="minorHAnsi"/>
          <w:sz w:val="24"/>
          <w:szCs w:val="22"/>
          <w:lang w:val="fr-CA"/>
        </w:rPr>
        <w:t>. Il peut en exister d’autres. Cependant, les EPCI ayant opté pour la TI constatent une baisse de 40 à 50 % en moyenne de leurs déchets non recyclables.</w:t>
      </w:r>
    </w:p>
    <w:p w14:paraId="358121A8" w14:textId="77777777" w:rsidR="00F45F0B" w:rsidRDefault="00F45F0B" w:rsidP="00F45F0B">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La TI peut aussi générer un certain nombre de « difficultés » :</w:t>
      </w:r>
    </w:p>
    <w:p w14:paraId="35F4FD5A" w14:textId="77777777" w:rsidR="00F45F0B" w:rsidRDefault="00F45F0B" w:rsidP="00F45F0B">
      <w:pPr>
        <w:pStyle w:val="Corpsdetexte"/>
        <w:numPr>
          <w:ilvl w:val="0"/>
          <w:numId w:val="23"/>
        </w:numPr>
        <w:jc w:val="both"/>
        <w:rPr>
          <w:rFonts w:asciiTheme="minorHAnsi" w:hAnsiTheme="minorHAnsi" w:cstheme="minorHAnsi"/>
          <w:sz w:val="24"/>
          <w:szCs w:val="22"/>
          <w:lang w:val="fr-CA"/>
        </w:rPr>
      </w:pPr>
      <w:r>
        <w:rPr>
          <w:rFonts w:asciiTheme="minorHAnsi" w:hAnsiTheme="minorHAnsi" w:cstheme="minorHAnsi"/>
          <w:sz w:val="24"/>
          <w:szCs w:val="22"/>
          <w:lang w:val="fr-CA"/>
        </w:rPr>
        <w:t>Techniques et financières pour mesurer l’utilisation du service (= mesurer la production individuelle de déchets),</w:t>
      </w:r>
    </w:p>
    <w:p w14:paraId="12A83EF0" w14:textId="77777777" w:rsidR="00F45F0B" w:rsidRDefault="00F45F0B" w:rsidP="00F45F0B">
      <w:pPr>
        <w:pStyle w:val="Corpsdetexte"/>
        <w:numPr>
          <w:ilvl w:val="0"/>
          <w:numId w:val="23"/>
        </w:numPr>
        <w:jc w:val="both"/>
        <w:rPr>
          <w:rFonts w:asciiTheme="minorHAnsi" w:hAnsiTheme="minorHAnsi" w:cstheme="minorHAnsi"/>
          <w:sz w:val="24"/>
          <w:szCs w:val="22"/>
          <w:lang w:val="fr-CA"/>
        </w:rPr>
      </w:pPr>
      <w:r>
        <w:rPr>
          <w:rFonts w:asciiTheme="minorHAnsi" w:hAnsiTheme="minorHAnsi" w:cstheme="minorHAnsi"/>
          <w:sz w:val="24"/>
          <w:szCs w:val="22"/>
          <w:lang w:val="fr-CA"/>
        </w:rPr>
        <w:t>Définition du niveau de service acceptable pour les usagers,</w:t>
      </w:r>
    </w:p>
    <w:p w14:paraId="5B833D7A" w14:textId="77777777" w:rsidR="00F45F0B" w:rsidRDefault="00F45F0B" w:rsidP="00F45F0B">
      <w:pPr>
        <w:pStyle w:val="Corpsdetexte"/>
        <w:numPr>
          <w:ilvl w:val="0"/>
          <w:numId w:val="23"/>
        </w:numPr>
        <w:jc w:val="both"/>
        <w:rPr>
          <w:rFonts w:asciiTheme="minorHAnsi" w:hAnsiTheme="minorHAnsi" w:cstheme="minorHAnsi"/>
          <w:sz w:val="24"/>
          <w:szCs w:val="22"/>
          <w:lang w:val="fr-CA"/>
        </w:rPr>
      </w:pPr>
      <w:r>
        <w:rPr>
          <w:rFonts w:asciiTheme="minorHAnsi" w:hAnsiTheme="minorHAnsi" w:cstheme="minorHAnsi"/>
          <w:sz w:val="24"/>
          <w:szCs w:val="22"/>
          <w:lang w:val="fr-CA"/>
        </w:rPr>
        <w:t>Transferts de charges entre usagers, gestion du tourisme (maisons secondaires, …),</w:t>
      </w:r>
    </w:p>
    <w:p w14:paraId="54DA4550" w14:textId="77777777" w:rsidR="00F45F0B" w:rsidRDefault="00F45F0B" w:rsidP="00F45F0B">
      <w:pPr>
        <w:pStyle w:val="Corpsdetexte"/>
        <w:numPr>
          <w:ilvl w:val="0"/>
          <w:numId w:val="23"/>
        </w:numPr>
        <w:jc w:val="both"/>
        <w:rPr>
          <w:rFonts w:asciiTheme="minorHAnsi" w:hAnsiTheme="minorHAnsi" w:cstheme="minorHAnsi"/>
          <w:sz w:val="24"/>
          <w:szCs w:val="22"/>
          <w:lang w:val="fr-CA"/>
        </w:rPr>
      </w:pPr>
      <w:r>
        <w:rPr>
          <w:rFonts w:asciiTheme="minorHAnsi" w:hAnsiTheme="minorHAnsi" w:cstheme="minorHAnsi"/>
          <w:sz w:val="24"/>
          <w:szCs w:val="22"/>
          <w:lang w:val="fr-CA"/>
        </w:rPr>
        <w:t>Politiques et communication,</w:t>
      </w:r>
    </w:p>
    <w:p w14:paraId="54A1FFA7" w14:textId="77777777" w:rsidR="00F45F0B" w:rsidRDefault="00F45F0B" w:rsidP="00F45F0B">
      <w:pPr>
        <w:pStyle w:val="Corpsdetexte"/>
        <w:numPr>
          <w:ilvl w:val="0"/>
          <w:numId w:val="23"/>
        </w:numPr>
        <w:jc w:val="both"/>
        <w:rPr>
          <w:rFonts w:asciiTheme="minorHAnsi" w:hAnsiTheme="minorHAnsi" w:cstheme="minorHAnsi"/>
          <w:sz w:val="24"/>
          <w:szCs w:val="22"/>
          <w:lang w:val="fr-CA"/>
        </w:rPr>
      </w:pPr>
      <w:r>
        <w:rPr>
          <w:rFonts w:asciiTheme="minorHAnsi" w:hAnsiTheme="minorHAnsi" w:cstheme="minorHAnsi"/>
          <w:sz w:val="24"/>
          <w:szCs w:val="22"/>
          <w:lang w:val="fr-CA"/>
        </w:rPr>
        <w:t>Apparition de dépôts sauvages, …</w:t>
      </w:r>
    </w:p>
    <w:p w14:paraId="0D2F4E6C" w14:textId="6AE04E83" w:rsidR="00F45F0B" w:rsidRDefault="00F45F0B" w:rsidP="00F45F0B">
      <w:pPr>
        <w:pStyle w:val="Corpsdetexte"/>
        <w:jc w:val="both"/>
        <w:rPr>
          <w:rFonts w:asciiTheme="minorHAnsi" w:hAnsiTheme="minorHAnsi" w:cstheme="minorHAnsi"/>
          <w:sz w:val="24"/>
          <w:szCs w:val="22"/>
          <w:lang w:val="fr-CA"/>
        </w:rPr>
      </w:pPr>
    </w:p>
    <w:p w14:paraId="3A30EA28" w14:textId="3813A913" w:rsidR="00F45F0B" w:rsidRDefault="00F45F0B" w:rsidP="00F45F0B">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Comme précisé, CCALF étudie seulement cette opportunité. </w:t>
      </w:r>
    </w:p>
    <w:p w14:paraId="654A20BB" w14:textId="4A481D2A" w:rsidR="00F45F0B" w:rsidRDefault="00F45F0B" w:rsidP="00F45F0B">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Le bureau d’étude AJBD a réalisé la phase 1 et la phase 2 de l’étude.</w:t>
      </w:r>
    </w:p>
    <w:p w14:paraId="4B93B7C3" w14:textId="38F0DB8F" w:rsidR="00F45F0B" w:rsidRPr="0052340A" w:rsidRDefault="00F45F0B" w:rsidP="00F45F0B">
      <w:pPr>
        <w:pStyle w:val="Corpsdetexte"/>
        <w:jc w:val="both"/>
        <w:rPr>
          <w:rFonts w:asciiTheme="minorHAnsi" w:hAnsiTheme="minorHAnsi" w:cstheme="minorHAnsi"/>
          <w:b/>
          <w:bCs/>
          <w:sz w:val="24"/>
          <w:szCs w:val="22"/>
          <w:lang w:val="fr-CA"/>
        </w:rPr>
      </w:pPr>
      <w:r w:rsidRPr="0052340A">
        <w:rPr>
          <w:rFonts w:asciiTheme="minorHAnsi" w:hAnsiTheme="minorHAnsi" w:cstheme="minorHAnsi"/>
          <w:b/>
          <w:bCs/>
          <w:sz w:val="24"/>
          <w:szCs w:val="22"/>
          <w:lang w:val="fr-CA"/>
        </w:rPr>
        <w:t>Il convient désormais de faire réaliser la phase 3 de l’étude qui est l’étude détaillée du scénario identifié comme le plus probable et réalisable pour notre territoire.</w:t>
      </w:r>
    </w:p>
    <w:p w14:paraId="52B59AE2" w14:textId="1C03B87B" w:rsidR="00F45F0B" w:rsidRDefault="00F45F0B" w:rsidP="00F45F0B">
      <w:pPr>
        <w:pStyle w:val="Corpsdetexte"/>
        <w:jc w:val="both"/>
        <w:rPr>
          <w:rFonts w:asciiTheme="minorHAnsi" w:hAnsiTheme="minorHAnsi" w:cstheme="minorHAnsi"/>
          <w:sz w:val="24"/>
          <w:szCs w:val="22"/>
          <w:lang w:val="fr-CA"/>
        </w:rPr>
      </w:pPr>
    </w:p>
    <w:p w14:paraId="55C8FB22" w14:textId="0A1CFBC3" w:rsidR="00F45F0B" w:rsidRDefault="00F45F0B" w:rsidP="00F45F0B">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Une fois restitué</w:t>
      </w:r>
      <w:r w:rsidR="0052340A">
        <w:rPr>
          <w:rFonts w:asciiTheme="minorHAnsi" w:hAnsiTheme="minorHAnsi" w:cstheme="minorHAnsi"/>
          <w:sz w:val="24"/>
          <w:szCs w:val="22"/>
          <w:lang w:val="fr-CA"/>
        </w:rPr>
        <w:t>e</w:t>
      </w:r>
      <w:r>
        <w:rPr>
          <w:rFonts w:asciiTheme="minorHAnsi" w:hAnsiTheme="minorHAnsi" w:cstheme="minorHAnsi"/>
          <w:sz w:val="24"/>
          <w:szCs w:val="22"/>
          <w:lang w:val="fr-CA"/>
        </w:rPr>
        <w:t xml:space="preserve"> (fin 2021), l’étude servira aux élus communautaires pour faire le choix suivant :</w:t>
      </w:r>
    </w:p>
    <w:p w14:paraId="61E5E947" w14:textId="5BE030D6" w:rsidR="00F45F0B" w:rsidRDefault="00F45F0B" w:rsidP="00F45F0B">
      <w:pPr>
        <w:pStyle w:val="Corpsdetexte"/>
        <w:numPr>
          <w:ilvl w:val="0"/>
          <w:numId w:val="23"/>
        </w:numPr>
        <w:jc w:val="both"/>
        <w:rPr>
          <w:rFonts w:asciiTheme="minorHAnsi" w:hAnsiTheme="minorHAnsi" w:cstheme="minorHAnsi"/>
          <w:sz w:val="24"/>
          <w:szCs w:val="22"/>
          <w:lang w:val="fr-CA"/>
        </w:rPr>
      </w:pPr>
      <w:r>
        <w:rPr>
          <w:rFonts w:asciiTheme="minorHAnsi" w:hAnsiTheme="minorHAnsi" w:cstheme="minorHAnsi"/>
          <w:sz w:val="24"/>
          <w:szCs w:val="22"/>
          <w:lang w:val="fr-CA"/>
        </w:rPr>
        <w:t>Soit CCALF valide un engagement vers une TI, et à quel horizon sur le mandat,</w:t>
      </w:r>
    </w:p>
    <w:p w14:paraId="42BE6B04" w14:textId="6BE80F2F" w:rsidR="00F45F0B" w:rsidRDefault="00F45F0B" w:rsidP="00F45F0B">
      <w:pPr>
        <w:pStyle w:val="Corpsdetexte"/>
        <w:numPr>
          <w:ilvl w:val="0"/>
          <w:numId w:val="23"/>
        </w:numPr>
        <w:jc w:val="both"/>
        <w:rPr>
          <w:rFonts w:asciiTheme="minorHAnsi" w:hAnsiTheme="minorHAnsi" w:cstheme="minorHAnsi"/>
          <w:sz w:val="24"/>
          <w:szCs w:val="22"/>
          <w:lang w:val="fr-CA"/>
        </w:rPr>
      </w:pPr>
      <w:r>
        <w:rPr>
          <w:rFonts w:asciiTheme="minorHAnsi" w:hAnsiTheme="minorHAnsi" w:cstheme="minorHAnsi"/>
          <w:sz w:val="24"/>
          <w:szCs w:val="22"/>
          <w:lang w:val="fr-CA"/>
        </w:rPr>
        <w:t>Soit CCALF repousse cet engagement à la décision des élus du prochain mandat ; tout en réfléchissant à d’autres méthodes pour atteindre les mêmes objectifs.</w:t>
      </w:r>
    </w:p>
    <w:p w14:paraId="409B8120" w14:textId="28B576A1" w:rsidR="00F45F0B" w:rsidRDefault="00F45F0B" w:rsidP="00F45F0B">
      <w:pPr>
        <w:pStyle w:val="Corpsdetexte"/>
        <w:jc w:val="both"/>
        <w:rPr>
          <w:rFonts w:asciiTheme="minorHAnsi" w:hAnsiTheme="minorHAnsi" w:cstheme="minorHAnsi"/>
          <w:sz w:val="24"/>
          <w:szCs w:val="22"/>
          <w:lang w:val="fr-CA"/>
        </w:rPr>
      </w:pPr>
    </w:p>
    <w:p w14:paraId="5494B556" w14:textId="348B6D7F" w:rsidR="00F45F0B" w:rsidRDefault="00F45F0B" w:rsidP="00F45F0B">
      <w:pPr>
        <w:pStyle w:val="Corpsdetexte"/>
        <w:jc w:val="both"/>
        <w:rPr>
          <w:rFonts w:asciiTheme="minorHAnsi" w:hAnsiTheme="minorHAnsi" w:cstheme="minorHAnsi"/>
          <w:b/>
          <w:bCs/>
          <w:sz w:val="24"/>
          <w:szCs w:val="22"/>
          <w:lang w:val="fr-CA"/>
        </w:rPr>
      </w:pPr>
      <w:r w:rsidRPr="0052340A">
        <w:rPr>
          <w:rFonts w:asciiTheme="minorHAnsi" w:hAnsiTheme="minorHAnsi" w:cstheme="minorHAnsi"/>
          <w:b/>
          <w:bCs/>
          <w:sz w:val="24"/>
          <w:szCs w:val="22"/>
          <w:lang w:val="fr-CA"/>
        </w:rPr>
        <w:t>Quoiqu’il en soit, l’étude de la phase 3 doit être réalisée et n’</w:t>
      </w:r>
      <w:r w:rsidR="00F64666">
        <w:rPr>
          <w:rFonts w:asciiTheme="minorHAnsi" w:hAnsiTheme="minorHAnsi" w:cstheme="minorHAnsi"/>
          <w:b/>
          <w:bCs/>
          <w:sz w:val="24"/>
          <w:szCs w:val="22"/>
          <w:lang w:val="fr-CA"/>
        </w:rPr>
        <w:t>engendre aucun engagement vers la TI</w:t>
      </w:r>
      <w:r w:rsidRPr="0052340A">
        <w:rPr>
          <w:rFonts w:asciiTheme="minorHAnsi" w:hAnsiTheme="minorHAnsi" w:cstheme="minorHAnsi"/>
          <w:b/>
          <w:bCs/>
          <w:sz w:val="24"/>
          <w:szCs w:val="22"/>
          <w:lang w:val="fr-CA"/>
        </w:rPr>
        <w:t>.</w:t>
      </w:r>
    </w:p>
    <w:p w14:paraId="072044E9" w14:textId="6AEFF28D" w:rsidR="00BE508B" w:rsidRPr="00441BFE" w:rsidRDefault="00BE508B" w:rsidP="00F45F0B">
      <w:pPr>
        <w:pStyle w:val="Corpsdetexte"/>
        <w:jc w:val="both"/>
        <w:rPr>
          <w:rFonts w:asciiTheme="minorHAnsi" w:hAnsiTheme="minorHAnsi" w:cstheme="minorHAnsi"/>
          <w:sz w:val="24"/>
          <w:szCs w:val="22"/>
          <w:lang w:val="fr-CA"/>
        </w:rPr>
      </w:pPr>
      <w:r w:rsidRPr="00441BFE">
        <w:rPr>
          <w:rFonts w:asciiTheme="minorHAnsi" w:hAnsiTheme="minorHAnsi" w:cstheme="minorHAnsi"/>
          <w:sz w:val="24"/>
          <w:szCs w:val="22"/>
          <w:lang w:val="fr-CA"/>
        </w:rPr>
        <w:t>Cette phase 3 est l’objet de l’analyse d’un des 3 scénarios proposés en phase 2</w:t>
      </w:r>
      <w:r w:rsidR="00B32309">
        <w:rPr>
          <w:rFonts w:asciiTheme="minorHAnsi" w:hAnsiTheme="minorHAnsi" w:cstheme="minorHAnsi"/>
          <w:sz w:val="24"/>
          <w:szCs w:val="22"/>
          <w:lang w:val="fr-CA"/>
        </w:rPr>
        <w:t>. Présentation succincte des 3 scénarios.</w:t>
      </w:r>
    </w:p>
    <w:p w14:paraId="1D09F5F9" w14:textId="7603A376" w:rsidR="00BE508B" w:rsidRPr="00441BFE" w:rsidRDefault="00BE508B" w:rsidP="00F45F0B">
      <w:pPr>
        <w:pStyle w:val="Corpsdetexte"/>
        <w:jc w:val="both"/>
        <w:rPr>
          <w:rFonts w:asciiTheme="minorHAnsi" w:hAnsiTheme="minorHAnsi" w:cstheme="minorHAnsi"/>
          <w:sz w:val="24"/>
          <w:szCs w:val="22"/>
          <w:lang w:val="fr-CA"/>
        </w:rPr>
      </w:pPr>
      <w:r w:rsidRPr="00441BFE">
        <w:rPr>
          <w:rFonts w:asciiTheme="minorHAnsi" w:hAnsiTheme="minorHAnsi" w:cstheme="minorHAnsi"/>
          <w:sz w:val="24"/>
          <w:szCs w:val="22"/>
          <w:u w:val="single"/>
          <w:lang w:val="fr-CA"/>
        </w:rPr>
        <w:t>Scénario 1</w:t>
      </w:r>
      <w:r w:rsidRPr="00441BFE">
        <w:rPr>
          <w:rFonts w:asciiTheme="minorHAnsi" w:hAnsiTheme="minorHAnsi" w:cstheme="minorHAnsi"/>
          <w:sz w:val="24"/>
          <w:szCs w:val="22"/>
          <w:lang w:val="fr-CA"/>
        </w:rPr>
        <w:t xml:space="preserve"> : </w:t>
      </w:r>
    </w:p>
    <w:p w14:paraId="04A2EC5E" w14:textId="605F037F" w:rsidR="009B1EBA" w:rsidRPr="00441BFE" w:rsidRDefault="009B1EBA" w:rsidP="009B1EBA">
      <w:pPr>
        <w:pStyle w:val="Corpsdetexte"/>
        <w:numPr>
          <w:ilvl w:val="0"/>
          <w:numId w:val="22"/>
        </w:numPr>
        <w:jc w:val="both"/>
        <w:rPr>
          <w:rFonts w:asciiTheme="minorHAnsi" w:hAnsiTheme="minorHAnsi" w:cstheme="minorHAnsi"/>
          <w:sz w:val="24"/>
          <w:szCs w:val="22"/>
          <w:lang w:val="fr-CA"/>
        </w:rPr>
      </w:pPr>
      <w:r w:rsidRPr="00441BFE">
        <w:rPr>
          <w:rFonts w:asciiTheme="minorHAnsi" w:hAnsiTheme="minorHAnsi" w:cstheme="minorHAnsi"/>
          <w:sz w:val="24"/>
          <w:szCs w:val="22"/>
          <w:lang w:val="fr-CA"/>
        </w:rPr>
        <w:t>Colonnes aériennes à collecte classique camion grue</w:t>
      </w:r>
    </w:p>
    <w:p w14:paraId="51974DA2" w14:textId="3B572C5C" w:rsidR="009B1EBA" w:rsidRPr="00441BFE" w:rsidRDefault="009B1EBA" w:rsidP="009B1EBA">
      <w:pPr>
        <w:pStyle w:val="Corpsdetexte"/>
        <w:numPr>
          <w:ilvl w:val="0"/>
          <w:numId w:val="22"/>
        </w:numPr>
        <w:jc w:val="both"/>
        <w:rPr>
          <w:rFonts w:asciiTheme="minorHAnsi" w:hAnsiTheme="minorHAnsi" w:cstheme="minorHAnsi"/>
          <w:sz w:val="24"/>
          <w:szCs w:val="22"/>
          <w:lang w:val="fr-CA"/>
        </w:rPr>
      </w:pPr>
      <w:r w:rsidRPr="00441BFE">
        <w:rPr>
          <w:rFonts w:asciiTheme="minorHAnsi" w:hAnsiTheme="minorHAnsi" w:cstheme="minorHAnsi"/>
          <w:sz w:val="24"/>
          <w:szCs w:val="22"/>
          <w:lang w:val="fr-CA"/>
        </w:rPr>
        <w:t xml:space="preserve">800 points de collecte uniquement </w:t>
      </w:r>
    </w:p>
    <w:p w14:paraId="1A4D93CD" w14:textId="5821001E" w:rsidR="009B1EBA" w:rsidRPr="00441BFE" w:rsidRDefault="009B1EBA" w:rsidP="009B1EBA">
      <w:pPr>
        <w:pStyle w:val="Corpsdetexte"/>
        <w:numPr>
          <w:ilvl w:val="0"/>
          <w:numId w:val="22"/>
        </w:numPr>
        <w:jc w:val="both"/>
        <w:rPr>
          <w:rFonts w:asciiTheme="minorHAnsi" w:hAnsiTheme="minorHAnsi" w:cstheme="minorHAnsi"/>
          <w:sz w:val="24"/>
          <w:szCs w:val="22"/>
          <w:lang w:val="fr-CA"/>
        </w:rPr>
      </w:pPr>
      <w:r w:rsidRPr="00441BFE">
        <w:rPr>
          <w:rFonts w:asciiTheme="minorHAnsi" w:hAnsiTheme="minorHAnsi" w:cstheme="minorHAnsi"/>
          <w:sz w:val="24"/>
          <w:szCs w:val="22"/>
          <w:lang w:val="fr-CA"/>
        </w:rPr>
        <w:t>Lourds investissements</w:t>
      </w:r>
    </w:p>
    <w:p w14:paraId="4BC4CE09" w14:textId="5F3A10E6" w:rsidR="009B1EBA" w:rsidRPr="00441BFE" w:rsidRDefault="009B1EBA" w:rsidP="009B1EBA">
      <w:pPr>
        <w:pStyle w:val="Corpsdetexte"/>
        <w:numPr>
          <w:ilvl w:val="0"/>
          <w:numId w:val="22"/>
        </w:numPr>
        <w:jc w:val="both"/>
        <w:rPr>
          <w:rFonts w:asciiTheme="minorHAnsi" w:hAnsiTheme="minorHAnsi" w:cstheme="minorHAnsi"/>
          <w:sz w:val="24"/>
          <w:szCs w:val="22"/>
          <w:lang w:val="fr-CA"/>
        </w:rPr>
      </w:pPr>
      <w:r w:rsidRPr="00441BFE">
        <w:rPr>
          <w:rFonts w:asciiTheme="minorHAnsi" w:hAnsiTheme="minorHAnsi" w:cstheme="minorHAnsi"/>
          <w:sz w:val="24"/>
          <w:szCs w:val="22"/>
          <w:lang w:val="fr-CA"/>
        </w:rPr>
        <w:lastRenderedPageBreak/>
        <w:t xml:space="preserve">Coût final supérieur à celui tendanciel </w:t>
      </w:r>
      <w:r w:rsidRPr="00441BFE">
        <w:rPr>
          <w:rFonts w:asciiTheme="minorHAnsi" w:hAnsiTheme="minorHAnsi" w:cstheme="minorHAnsi"/>
          <w:sz w:val="24"/>
          <w:szCs w:val="22"/>
          <w:lang w:val="fr-CA"/>
        </w:rPr>
        <w:t xml:space="preserve">(+ </w:t>
      </w:r>
      <w:r w:rsidRPr="00441BFE">
        <w:rPr>
          <w:rFonts w:asciiTheme="minorHAnsi" w:hAnsiTheme="minorHAnsi" w:cstheme="minorHAnsi"/>
          <w:sz w:val="24"/>
          <w:szCs w:val="22"/>
          <w:lang w:val="fr-CA"/>
        </w:rPr>
        <w:t>22</w:t>
      </w:r>
      <w:r w:rsidRPr="00441BFE">
        <w:rPr>
          <w:rFonts w:asciiTheme="minorHAnsi" w:hAnsiTheme="minorHAnsi" w:cstheme="minorHAnsi"/>
          <w:sz w:val="24"/>
          <w:szCs w:val="22"/>
          <w:lang w:val="fr-CA"/>
        </w:rPr>
        <w:t>€ par habitant)</w:t>
      </w:r>
    </w:p>
    <w:p w14:paraId="5CF41DC4" w14:textId="4B8F9B51" w:rsidR="009B1EBA" w:rsidRPr="00441BFE" w:rsidRDefault="009B1EBA" w:rsidP="009B1EBA">
      <w:pPr>
        <w:pStyle w:val="Corpsdetexte"/>
        <w:numPr>
          <w:ilvl w:val="0"/>
          <w:numId w:val="22"/>
        </w:numPr>
        <w:jc w:val="both"/>
        <w:rPr>
          <w:rFonts w:asciiTheme="minorHAnsi" w:hAnsiTheme="minorHAnsi" w:cstheme="minorHAnsi"/>
          <w:sz w:val="24"/>
          <w:szCs w:val="22"/>
          <w:lang w:val="fr-CA"/>
        </w:rPr>
      </w:pPr>
      <w:r w:rsidRPr="00441BFE">
        <w:rPr>
          <w:rFonts w:asciiTheme="minorHAnsi" w:hAnsiTheme="minorHAnsi" w:cstheme="minorHAnsi"/>
          <w:sz w:val="24"/>
          <w:szCs w:val="22"/>
          <w:lang w:val="fr-CA"/>
        </w:rPr>
        <w:t>9 agents au lieu de 16</w:t>
      </w:r>
    </w:p>
    <w:p w14:paraId="25365398" w14:textId="77777777" w:rsidR="009B1EBA" w:rsidRPr="00441BFE" w:rsidRDefault="009B1EBA" w:rsidP="009B1EBA">
      <w:pPr>
        <w:pStyle w:val="Corpsdetexte"/>
        <w:ind w:left="720"/>
        <w:jc w:val="both"/>
        <w:rPr>
          <w:rFonts w:asciiTheme="minorHAnsi" w:hAnsiTheme="minorHAnsi" w:cstheme="minorHAnsi"/>
          <w:sz w:val="24"/>
          <w:szCs w:val="22"/>
          <w:lang w:val="fr-CA"/>
        </w:rPr>
      </w:pPr>
    </w:p>
    <w:p w14:paraId="5F75B1DE" w14:textId="3F0062FA" w:rsidR="00BE508B" w:rsidRPr="00441BFE" w:rsidRDefault="00BE508B" w:rsidP="00BE508B">
      <w:pPr>
        <w:pStyle w:val="Corpsdetexte"/>
        <w:jc w:val="both"/>
        <w:rPr>
          <w:rFonts w:asciiTheme="minorHAnsi" w:hAnsiTheme="minorHAnsi" w:cstheme="minorHAnsi"/>
          <w:sz w:val="24"/>
          <w:szCs w:val="22"/>
          <w:lang w:val="fr-CA"/>
        </w:rPr>
      </w:pPr>
      <w:r w:rsidRPr="00441BFE">
        <w:rPr>
          <w:rFonts w:asciiTheme="minorHAnsi" w:hAnsiTheme="minorHAnsi" w:cstheme="minorHAnsi"/>
          <w:sz w:val="24"/>
          <w:szCs w:val="22"/>
          <w:u w:val="single"/>
          <w:lang w:val="fr-CA"/>
        </w:rPr>
        <w:t xml:space="preserve">Scénario </w:t>
      </w:r>
      <w:r w:rsidRPr="00441BFE">
        <w:rPr>
          <w:rFonts w:asciiTheme="minorHAnsi" w:hAnsiTheme="minorHAnsi" w:cstheme="minorHAnsi"/>
          <w:sz w:val="24"/>
          <w:szCs w:val="22"/>
          <w:u w:val="single"/>
          <w:lang w:val="fr-CA"/>
        </w:rPr>
        <w:t>2</w:t>
      </w:r>
      <w:r w:rsidRPr="00441BFE">
        <w:rPr>
          <w:rFonts w:asciiTheme="minorHAnsi" w:hAnsiTheme="minorHAnsi" w:cstheme="minorHAnsi"/>
          <w:sz w:val="24"/>
          <w:szCs w:val="22"/>
          <w:lang w:val="fr-CA"/>
        </w:rPr>
        <w:t xml:space="preserve"> : </w:t>
      </w:r>
    </w:p>
    <w:p w14:paraId="4F2E2702" w14:textId="0F04C6DE" w:rsidR="009B1EBA" w:rsidRPr="00441BFE" w:rsidRDefault="009B1EBA" w:rsidP="009B1EBA">
      <w:pPr>
        <w:pStyle w:val="Corpsdetexte"/>
        <w:numPr>
          <w:ilvl w:val="0"/>
          <w:numId w:val="22"/>
        </w:numPr>
        <w:jc w:val="both"/>
        <w:rPr>
          <w:rFonts w:asciiTheme="minorHAnsi" w:hAnsiTheme="minorHAnsi" w:cstheme="minorHAnsi"/>
          <w:sz w:val="24"/>
          <w:szCs w:val="22"/>
          <w:lang w:val="fr-CA"/>
        </w:rPr>
      </w:pPr>
      <w:r w:rsidRPr="00441BFE">
        <w:rPr>
          <w:rFonts w:asciiTheme="minorHAnsi" w:hAnsiTheme="minorHAnsi" w:cstheme="minorHAnsi"/>
          <w:sz w:val="24"/>
          <w:szCs w:val="22"/>
          <w:lang w:val="fr-CA"/>
        </w:rPr>
        <w:t xml:space="preserve">Colonnes aériennes à collecte </w:t>
      </w:r>
      <w:r w:rsidRPr="00441BFE">
        <w:rPr>
          <w:rFonts w:asciiTheme="minorHAnsi" w:hAnsiTheme="minorHAnsi" w:cstheme="minorHAnsi"/>
          <w:sz w:val="24"/>
          <w:szCs w:val="22"/>
          <w:lang w:val="fr-CA"/>
        </w:rPr>
        <w:t>latérale par camion spécifique</w:t>
      </w:r>
    </w:p>
    <w:p w14:paraId="389B6592" w14:textId="77777777" w:rsidR="009B1EBA" w:rsidRPr="00441BFE" w:rsidRDefault="009B1EBA" w:rsidP="009B1EBA">
      <w:pPr>
        <w:pStyle w:val="Corpsdetexte"/>
        <w:numPr>
          <w:ilvl w:val="0"/>
          <w:numId w:val="22"/>
        </w:numPr>
        <w:jc w:val="both"/>
        <w:rPr>
          <w:rFonts w:asciiTheme="minorHAnsi" w:hAnsiTheme="minorHAnsi" w:cstheme="minorHAnsi"/>
          <w:sz w:val="24"/>
          <w:szCs w:val="22"/>
          <w:lang w:val="fr-CA"/>
        </w:rPr>
      </w:pPr>
      <w:r w:rsidRPr="00441BFE">
        <w:rPr>
          <w:rFonts w:asciiTheme="minorHAnsi" w:hAnsiTheme="minorHAnsi" w:cstheme="minorHAnsi"/>
          <w:sz w:val="24"/>
          <w:szCs w:val="22"/>
          <w:lang w:val="fr-CA"/>
        </w:rPr>
        <w:t xml:space="preserve">800 points de collecte uniquement </w:t>
      </w:r>
    </w:p>
    <w:p w14:paraId="3C9476D1" w14:textId="77777777" w:rsidR="009B1EBA" w:rsidRPr="00441BFE" w:rsidRDefault="009B1EBA" w:rsidP="009B1EBA">
      <w:pPr>
        <w:pStyle w:val="Corpsdetexte"/>
        <w:numPr>
          <w:ilvl w:val="0"/>
          <w:numId w:val="22"/>
        </w:numPr>
        <w:jc w:val="both"/>
        <w:rPr>
          <w:rFonts w:asciiTheme="minorHAnsi" w:hAnsiTheme="minorHAnsi" w:cstheme="minorHAnsi"/>
          <w:sz w:val="24"/>
          <w:szCs w:val="22"/>
          <w:lang w:val="fr-CA"/>
        </w:rPr>
      </w:pPr>
      <w:r w:rsidRPr="00441BFE">
        <w:rPr>
          <w:rFonts w:asciiTheme="minorHAnsi" w:hAnsiTheme="minorHAnsi" w:cstheme="minorHAnsi"/>
          <w:sz w:val="24"/>
          <w:szCs w:val="22"/>
          <w:lang w:val="fr-CA"/>
        </w:rPr>
        <w:t>Lourds investissements</w:t>
      </w:r>
    </w:p>
    <w:p w14:paraId="269F1588" w14:textId="6248A551" w:rsidR="009B1EBA" w:rsidRPr="00441BFE" w:rsidRDefault="009B1EBA" w:rsidP="009B1EBA">
      <w:pPr>
        <w:pStyle w:val="Corpsdetexte"/>
        <w:numPr>
          <w:ilvl w:val="0"/>
          <w:numId w:val="22"/>
        </w:numPr>
        <w:jc w:val="both"/>
        <w:rPr>
          <w:rFonts w:asciiTheme="minorHAnsi" w:hAnsiTheme="minorHAnsi" w:cstheme="minorHAnsi"/>
          <w:sz w:val="24"/>
          <w:szCs w:val="22"/>
          <w:lang w:val="fr-CA"/>
        </w:rPr>
      </w:pPr>
      <w:r w:rsidRPr="00441BFE">
        <w:rPr>
          <w:rFonts w:asciiTheme="minorHAnsi" w:hAnsiTheme="minorHAnsi" w:cstheme="minorHAnsi"/>
          <w:sz w:val="24"/>
          <w:szCs w:val="22"/>
          <w:lang w:val="fr-CA"/>
        </w:rPr>
        <w:t>Coût final supérieur à celui tendanciel</w:t>
      </w:r>
      <w:r w:rsidRPr="00441BFE">
        <w:rPr>
          <w:rFonts w:asciiTheme="minorHAnsi" w:hAnsiTheme="minorHAnsi" w:cstheme="minorHAnsi"/>
          <w:sz w:val="24"/>
          <w:szCs w:val="22"/>
          <w:lang w:val="fr-CA"/>
        </w:rPr>
        <w:t xml:space="preserve"> (+ 19€ par habitant)</w:t>
      </w:r>
    </w:p>
    <w:p w14:paraId="4009C192" w14:textId="3C17BC67" w:rsidR="009B1EBA" w:rsidRPr="00441BFE" w:rsidRDefault="009B1EBA" w:rsidP="009B1EBA">
      <w:pPr>
        <w:pStyle w:val="Corpsdetexte"/>
        <w:numPr>
          <w:ilvl w:val="0"/>
          <w:numId w:val="22"/>
        </w:numPr>
        <w:jc w:val="both"/>
        <w:rPr>
          <w:rFonts w:asciiTheme="minorHAnsi" w:hAnsiTheme="minorHAnsi" w:cstheme="minorHAnsi"/>
          <w:sz w:val="24"/>
          <w:szCs w:val="22"/>
          <w:lang w:val="fr-CA"/>
        </w:rPr>
      </w:pPr>
      <w:r w:rsidRPr="00441BFE">
        <w:rPr>
          <w:rFonts w:asciiTheme="minorHAnsi" w:hAnsiTheme="minorHAnsi" w:cstheme="minorHAnsi"/>
          <w:sz w:val="24"/>
          <w:szCs w:val="22"/>
          <w:lang w:val="fr-CA"/>
        </w:rPr>
        <w:t>7</w:t>
      </w:r>
      <w:r w:rsidRPr="00441BFE">
        <w:rPr>
          <w:rFonts w:asciiTheme="minorHAnsi" w:hAnsiTheme="minorHAnsi" w:cstheme="minorHAnsi"/>
          <w:sz w:val="24"/>
          <w:szCs w:val="22"/>
          <w:lang w:val="fr-CA"/>
        </w:rPr>
        <w:t xml:space="preserve"> agents au lieu de 1</w:t>
      </w:r>
      <w:r w:rsidRPr="00441BFE">
        <w:rPr>
          <w:rFonts w:asciiTheme="minorHAnsi" w:hAnsiTheme="minorHAnsi" w:cstheme="minorHAnsi"/>
          <w:sz w:val="24"/>
          <w:szCs w:val="22"/>
          <w:lang w:val="fr-CA"/>
        </w:rPr>
        <w:t>6</w:t>
      </w:r>
    </w:p>
    <w:p w14:paraId="0CE1D828" w14:textId="77777777" w:rsidR="009B1EBA" w:rsidRPr="00441BFE" w:rsidRDefault="009B1EBA" w:rsidP="00BE508B">
      <w:pPr>
        <w:pStyle w:val="Corpsdetexte"/>
        <w:jc w:val="both"/>
        <w:rPr>
          <w:rFonts w:asciiTheme="minorHAnsi" w:hAnsiTheme="minorHAnsi" w:cstheme="minorHAnsi"/>
          <w:sz w:val="24"/>
          <w:szCs w:val="22"/>
          <w:lang w:val="fr-CA"/>
        </w:rPr>
      </w:pPr>
    </w:p>
    <w:p w14:paraId="5378D92F" w14:textId="77777777" w:rsidR="007A3B85" w:rsidRPr="00441BFE" w:rsidRDefault="00BE508B" w:rsidP="00BE508B">
      <w:pPr>
        <w:pStyle w:val="Corpsdetexte"/>
        <w:jc w:val="both"/>
        <w:rPr>
          <w:rFonts w:asciiTheme="minorHAnsi" w:hAnsiTheme="minorHAnsi" w:cstheme="minorHAnsi"/>
          <w:sz w:val="24"/>
          <w:szCs w:val="22"/>
          <w:lang w:val="fr-CA"/>
        </w:rPr>
      </w:pPr>
      <w:r w:rsidRPr="00441BFE">
        <w:rPr>
          <w:rFonts w:asciiTheme="minorHAnsi" w:hAnsiTheme="minorHAnsi" w:cstheme="minorHAnsi"/>
          <w:sz w:val="24"/>
          <w:szCs w:val="22"/>
          <w:u w:val="single"/>
          <w:lang w:val="fr-CA"/>
        </w:rPr>
        <w:t xml:space="preserve">Scénario </w:t>
      </w:r>
      <w:r w:rsidRPr="00441BFE">
        <w:rPr>
          <w:rFonts w:asciiTheme="minorHAnsi" w:hAnsiTheme="minorHAnsi" w:cstheme="minorHAnsi"/>
          <w:sz w:val="24"/>
          <w:szCs w:val="22"/>
          <w:u w:val="single"/>
          <w:lang w:val="fr-CA"/>
        </w:rPr>
        <w:t>3</w:t>
      </w:r>
      <w:r w:rsidRPr="00441BFE">
        <w:rPr>
          <w:rFonts w:asciiTheme="minorHAnsi" w:hAnsiTheme="minorHAnsi" w:cstheme="minorHAnsi"/>
          <w:sz w:val="24"/>
          <w:szCs w:val="22"/>
          <w:lang w:val="fr-CA"/>
        </w:rPr>
        <w:t xml:space="preserve"> : </w:t>
      </w:r>
    </w:p>
    <w:p w14:paraId="43B085D7" w14:textId="77777777" w:rsidR="007A3B85" w:rsidRPr="00441BFE" w:rsidRDefault="00BE508B" w:rsidP="007A3B85">
      <w:pPr>
        <w:pStyle w:val="Corpsdetexte"/>
        <w:numPr>
          <w:ilvl w:val="0"/>
          <w:numId w:val="22"/>
        </w:numPr>
        <w:jc w:val="both"/>
        <w:rPr>
          <w:rFonts w:asciiTheme="minorHAnsi" w:hAnsiTheme="minorHAnsi" w:cstheme="minorHAnsi"/>
          <w:sz w:val="24"/>
          <w:szCs w:val="22"/>
          <w:lang w:val="fr-CA"/>
        </w:rPr>
      </w:pPr>
      <w:r w:rsidRPr="00441BFE">
        <w:rPr>
          <w:rFonts w:asciiTheme="minorHAnsi" w:hAnsiTheme="minorHAnsi" w:cstheme="minorHAnsi"/>
          <w:sz w:val="24"/>
          <w:szCs w:val="22"/>
          <w:lang w:val="fr-CA"/>
        </w:rPr>
        <w:t xml:space="preserve">Mode de collecte en bacs de regroupements généralisé. </w:t>
      </w:r>
    </w:p>
    <w:p w14:paraId="41357DFF" w14:textId="7CE96693" w:rsidR="00BE508B" w:rsidRPr="00441BFE" w:rsidRDefault="00BE508B" w:rsidP="007A3B85">
      <w:pPr>
        <w:pStyle w:val="Corpsdetexte"/>
        <w:numPr>
          <w:ilvl w:val="0"/>
          <w:numId w:val="22"/>
        </w:numPr>
        <w:jc w:val="both"/>
        <w:rPr>
          <w:rFonts w:asciiTheme="minorHAnsi" w:hAnsiTheme="minorHAnsi" w:cstheme="minorHAnsi"/>
          <w:sz w:val="24"/>
          <w:szCs w:val="22"/>
          <w:lang w:val="fr-CA"/>
        </w:rPr>
      </w:pPr>
      <w:r w:rsidRPr="00441BFE">
        <w:rPr>
          <w:rFonts w:asciiTheme="minorHAnsi" w:hAnsiTheme="minorHAnsi" w:cstheme="minorHAnsi"/>
          <w:sz w:val="24"/>
          <w:szCs w:val="22"/>
          <w:lang w:val="fr-CA"/>
        </w:rPr>
        <w:t xml:space="preserve">Sacs prépayés fournis à l’habitant. Si un habitant a besoin de plus de sacs, il doit les payer. </w:t>
      </w:r>
    </w:p>
    <w:p w14:paraId="21110366" w14:textId="4292CA7F" w:rsidR="009B1EBA" w:rsidRPr="00441BFE" w:rsidRDefault="009B1EBA" w:rsidP="007A3B85">
      <w:pPr>
        <w:pStyle w:val="Corpsdetexte"/>
        <w:numPr>
          <w:ilvl w:val="0"/>
          <w:numId w:val="22"/>
        </w:numPr>
        <w:jc w:val="both"/>
        <w:rPr>
          <w:rFonts w:asciiTheme="minorHAnsi" w:hAnsiTheme="minorHAnsi" w:cstheme="minorHAnsi"/>
          <w:sz w:val="24"/>
          <w:szCs w:val="22"/>
          <w:lang w:val="fr-CA"/>
        </w:rPr>
      </w:pPr>
      <w:r w:rsidRPr="00441BFE">
        <w:rPr>
          <w:rFonts w:asciiTheme="minorHAnsi" w:hAnsiTheme="minorHAnsi" w:cstheme="minorHAnsi"/>
          <w:sz w:val="24"/>
          <w:szCs w:val="22"/>
          <w:lang w:val="fr-CA"/>
        </w:rPr>
        <w:t>Peu d’investissement</w:t>
      </w:r>
    </w:p>
    <w:p w14:paraId="086DA394" w14:textId="39DD209E" w:rsidR="009B1EBA" w:rsidRPr="00441BFE" w:rsidRDefault="009B1EBA" w:rsidP="009B1EBA">
      <w:pPr>
        <w:pStyle w:val="Corpsdetexte"/>
        <w:numPr>
          <w:ilvl w:val="0"/>
          <w:numId w:val="22"/>
        </w:numPr>
        <w:jc w:val="both"/>
        <w:rPr>
          <w:rFonts w:asciiTheme="minorHAnsi" w:hAnsiTheme="minorHAnsi" w:cstheme="minorHAnsi"/>
          <w:sz w:val="24"/>
          <w:szCs w:val="22"/>
          <w:lang w:val="fr-CA"/>
        </w:rPr>
      </w:pPr>
      <w:r w:rsidRPr="00441BFE">
        <w:rPr>
          <w:rFonts w:asciiTheme="minorHAnsi" w:hAnsiTheme="minorHAnsi" w:cstheme="minorHAnsi"/>
          <w:sz w:val="24"/>
          <w:szCs w:val="22"/>
          <w:lang w:val="fr-CA"/>
        </w:rPr>
        <w:t xml:space="preserve">Coût final </w:t>
      </w:r>
      <w:r w:rsidRPr="00441BFE">
        <w:rPr>
          <w:rFonts w:asciiTheme="minorHAnsi" w:hAnsiTheme="minorHAnsi" w:cstheme="minorHAnsi"/>
          <w:sz w:val="24"/>
          <w:szCs w:val="22"/>
          <w:lang w:val="fr-CA"/>
        </w:rPr>
        <w:t>infé</w:t>
      </w:r>
      <w:r w:rsidRPr="00441BFE">
        <w:rPr>
          <w:rFonts w:asciiTheme="minorHAnsi" w:hAnsiTheme="minorHAnsi" w:cstheme="minorHAnsi"/>
          <w:sz w:val="24"/>
          <w:szCs w:val="22"/>
          <w:lang w:val="fr-CA"/>
        </w:rPr>
        <w:t>rieur à celui tendanciel (</w:t>
      </w:r>
      <w:r w:rsidRPr="00441BFE">
        <w:rPr>
          <w:rFonts w:asciiTheme="minorHAnsi" w:hAnsiTheme="minorHAnsi" w:cstheme="minorHAnsi"/>
          <w:sz w:val="24"/>
          <w:szCs w:val="22"/>
          <w:lang w:val="fr-CA"/>
        </w:rPr>
        <w:t>-5</w:t>
      </w:r>
      <w:r w:rsidRPr="00441BFE">
        <w:rPr>
          <w:rFonts w:asciiTheme="minorHAnsi" w:hAnsiTheme="minorHAnsi" w:cstheme="minorHAnsi"/>
          <w:sz w:val="24"/>
          <w:szCs w:val="22"/>
          <w:lang w:val="fr-CA"/>
        </w:rPr>
        <w:t>€ par habitant)</w:t>
      </w:r>
    </w:p>
    <w:p w14:paraId="146F2F13" w14:textId="03EDC937" w:rsidR="009B1EBA" w:rsidRPr="00441BFE" w:rsidRDefault="009B1EBA" w:rsidP="007A3B85">
      <w:pPr>
        <w:pStyle w:val="Corpsdetexte"/>
        <w:numPr>
          <w:ilvl w:val="0"/>
          <w:numId w:val="22"/>
        </w:numPr>
        <w:jc w:val="both"/>
        <w:rPr>
          <w:rFonts w:asciiTheme="minorHAnsi" w:hAnsiTheme="minorHAnsi" w:cstheme="minorHAnsi"/>
          <w:sz w:val="24"/>
          <w:szCs w:val="22"/>
          <w:lang w:val="fr-CA"/>
        </w:rPr>
      </w:pPr>
      <w:r w:rsidRPr="00441BFE">
        <w:rPr>
          <w:rFonts w:asciiTheme="minorHAnsi" w:hAnsiTheme="minorHAnsi" w:cstheme="minorHAnsi"/>
          <w:sz w:val="24"/>
          <w:szCs w:val="22"/>
          <w:lang w:val="fr-CA"/>
        </w:rPr>
        <w:t>Maintien de 16 agents sur 22 actuellement</w:t>
      </w:r>
    </w:p>
    <w:p w14:paraId="33DF7AFC" w14:textId="77777777" w:rsidR="00BE508B" w:rsidRDefault="00BE508B" w:rsidP="00F45F0B">
      <w:pPr>
        <w:pStyle w:val="Corpsdetexte"/>
        <w:jc w:val="both"/>
        <w:rPr>
          <w:rFonts w:asciiTheme="minorHAnsi" w:hAnsiTheme="minorHAnsi" w:cstheme="minorHAnsi"/>
          <w:b/>
          <w:bCs/>
          <w:sz w:val="24"/>
          <w:szCs w:val="22"/>
          <w:lang w:val="fr-CA"/>
        </w:rPr>
      </w:pPr>
    </w:p>
    <w:p w14:paraId="2ECED64C" w14:textId="70843775" w:rsidR="0052340A" w:rsidRPr="0052340A" w:rsidRDefault="0052340A" w:rsidP="00F45F0B">
      <w:pPr>
        <w:pStyle w:val="Corpsdetexte"/>
        <w:jc w:val="both"/>
        <w:rPr>
          <w:rFonts w:asciiTheme="minorHAnsi" w:hAnsiTheme="minorHAnsi" w:cstheme="minorHAnsi"/>
          <w:sz w:val="24"/>
          <w:szCs w:val="22"/>
          <w:lang w:val="fr-CA"/>
        </w:rPr>
      </w:pPr>
      <w:r w:rsidRPr="0052340A">
        <w:rPr>
          <w:rFonts w:asciiTheme="minorHAnsi" w:hAnsiTheme="minorHAnsi" w:cstheme="minorHAnsi"/>
          <w:sz w:val="24"/>
          <w:szCs w:val="22"/>
          <w:lang w:val="fr-CA"/>
        </w:rPr>
        <w:t>Le choix proposé pour validation au Bureau de la CCALF est le suivant :</w:t>
      </w:r>
    </w:p>
    <w:p w14:paraId="1B507326" w14:textId="530DE61E" w:rsidR="0052340A" w:rsidRDefault="0052340A" w:rsidP="00F45F0B">
      <w:pPr>
        <w:pStyle w:val="Corpsdetexte"/>
        <w:jc w:val="both"/>
        <w:rPr>
          <w:rFonts w:asciiTheme="minorHAnsi" w:hAnsiTheme="minorHAnsi" w:cstheme="minorHAnsi"/>
          <w:b/>
          <w:bCs/>
          <w:sz w:val="24"/>
          <w:szCs w:val="22"/>
          <w:lang w:val="fr-CA"/>
        </w:rPr>
      </w:pPr>
      <w:r>
        <w:rPr>
          <w:rFonts w:asciiTheme="minorHAnsi" w:hAnsiTheme="minorHAnsi" w:cstheme="minorHAnsi"/>
          <w:b/>
          <w:bCs/>
          <w:sz w:val="24"/>
          <w:szCs w:val="22"/>
          <w:lang w:val="fr-CA"/>
        </w:rPr>
        <w:t>Faire étudier le scénario 3 proposé en phase 2.</w:t>
      </w:r>
    </w:p>
    <w:p w14:paraId="5741E9A9" w14:textId="07E17909" w:rsidR="0052340A" w:rsidRDefault="0052340A" w:rsidP="00F45F0B">
      <w:pPr>
        <w:pStyle w:val="Corpsdetexte"/>
        <w:jc w:val="both"/>
        <w:rPr>
          <w:rFonts w:asciiTheme="minorHAnsi" w:hAnsiTheme="minorHAnsi" w:cstheme="minorHAnsi"/>
          <w:b/>
          <w:bCs/>
          <w:sz w:val="24"/>
          <w:szCs w:val="22"/>
          <w:lang w:val="fr-CA"/>
        </w:rPr>
      </w:pPr>
      <w:r>
        <w:rPr>
          <w:rFonts w:asciiTheme="minorHAnsi" w:hAnsiTheme="minorHAnsi" w:cstheme="minorHAnsi"/>
          <w:b/>
          <w:bCs/>
          <w:sz w:val="24"/>
          <w:szCs w:val="22"/>
          <w:lang w:val="fr-CA"/>
        </w:rPr>
        <w:t>Ce choix a été validé par la COMISSION DECHETS, à l’unanimité, le jeudi 7 janvier 2021.</w:t>
      </w:r>
    </w:p>
    <w:p w14:paraId="54524368" w14:textId="77777777" w:rsidR="00F80945" w:rsidRDefault="00F80945" w:rsidP="00F45F0B">
      <w:pPr>
        <w:pStyle w:val="Corpsdetexte"/>
        <w:jc w:val="both"/>
        <w:rPr>
          <w:rFonts w:asciiTheme="minorHAnsi" w:hAnsiTheme="minorHAnsi" w:cstheme="minorHAnsi"/>
          <w:b/>
          <w:bCs/>
          <w:sz w:val="24"/>
          <w:szCs w:val="22"/>
          <w:lang w:val="fr-CA"/>
        </w:rPr>
      </w:pPr>
    </w:p>
    <w:p w14:paraId="1274FA7F" w14:textId="5B407EED" w:rsidR="0052340A" w:rsidRDefault="0052340A" w:rsidP="00F45F0B">
      <w:pPr>
        <w:pStyle w:val="Corpsdetexte"/>
        <w:jc w:val="both"/>
        <w:rPr>
          <w:rFonts w:asciiTheme="minorHAnsi" w:hAnsiTheme="minorHAnsi" w:cstheme="minorHAnsi"/>
          <w:b/>
          <w:bCs/>
          <w:sz w:val="24"/>
          <w:szCs w:val="22"/>
          <w:lang w:val="fr-CA"/>
        </w:rPr>
      </w:pPr>
      <w:r>
        <w:rPr>
          <w:rFonts w:asciiTheme="minorHAnsi" w:hAnsiTheme="minorHAnsi" w:cstheme="minorHAnsi"/>
          <w:b/>
          <w:bCs/>
          <w:sz w:val="24"/>
          <w:szCs w:val="22"/>
          <w:lang w:val="fr-CA"/>
        </w:rPr>
        <w:t>Ce scénario 3 a été privilégié pour les raisons suivantes :</w:t>
      </w:r>
    </w:p>
    <w:p w14:paraId="662ADEFA" w14:textId="682827E7" w:rsidR="0052340A" w:rsidRDefault="00F80945" w:rsidP="0052340A">
      <w:pPr>
        <w:pStyle w:val="Corpsdetexte"/>
        <w:numPr>
          <w:ilvl w:val="0"/>
          <w:numId w:val="23"/>
        </w:numPr>
        <w:jc w:val="both"/>
        <w:rPr>
          <w:rFonts w:asciiTheme="minorHAnsi" w:hAnsiTheme="minorHAnsi" w:cstheme="minorHAnsi"/>
          <w:b/>
          <w:bCs/>
          <w:sz w:val="24"/>
          <w:szCs w:val="22"/>
          <w:lang w:val="fr-CA"/>
        </w:rPr>
      </w:pPr>
      <w:r>
        <w:rPr>
          <w:rFonts w:asciiTheme="minorHAnsi" w:hAnsiTheme="minorHAnsi" w:cstheme="minorHAnsi"/>
          <w:b/>
          <w:bCs/>
          <w:sz w:val="24"/>
          <w:szCs w:val="22"/>
          <w:lang w:val="fr-CA"/>
        </w:rPr>
        <w:t>Coût moyen constant pour l’usager</w:t>
      </w:r>
    </w:p>
    <w:p w14:paraId="678FBA22" w14:textId="1BC09842" w:rsidR="00F80945" w:rsidRDefault="00F80945" w:rsidP="0052340A">
      <w:pPr>
        <w:pStyle w:val="Corpsdetexte"/>
        <w:numPr>
          <w:ilvl w:val="0"/>
          <w:numId w:val="23"/>
        </w:numPr>
        <w:jc w:val="both"/>
        <w:rPr>
          <w:rFonts w:asciiTheme="minorHAnsi" w:hAnsiTheme="minorHAnsi" w:cstheme="minorHAnsi"/>
          <w:b/>
          <w:bCs/>
          <w:sz w:val="24"/>
          <w:szCs w:val="22"/>
          <w:lang w:val="fr-CA"/>
        </w:rPr>
      </w:pPr>
      <w:r>
        <w:rPr>
          <w:rFonts w:asciiTheme="minorHAnsi" w:hAnsiTheme="minorHAnsi" w:cstheme="minorHAnsi"/>
          <w:b/>
          <w:bCs/>
          <w:sz w:val="24"/>
          <w:szCs w:val="22"/>
          <w:lang w:val="fr-CA"/>
        </w:rPr>
        <w:t>Investissement limité</w:t>
      </w:r>
    </w:p>
    <w:p w14:paraId="469DD645" w14:textId="3AA37736" w:rsidR="00F80945" w:rsidRDefault="00F80945" w:rsidP="0052340A">
      <w:pPr>
        <w:pStyle w:val="Corpsdetexte"/>
        <w:numPr>
          <w:ilvl w:val="0"/>
          <w:numId w:val="23"/>
        </w:numPr>
        <w:jc w:val="both"/>
        <w:rPr>
          <w:rFonts w:asciiTheme="minorHAnsi" w:hAnsiTheme="minorHAnsi" w:cstheme="minorHAnsi"/>
          <w:b/>
          <w:bCs/>
          <w:sz w:val="24"/>
          <w:szCs w:val="22"/>
          <w:lang w:val="fr-CA"/>
        </w:rPr>
      </w:pPr>
      <w:r>
        <w:rPr>
          <w:rFonts w:asciiTheme="minorHAnsi" w:hAnsiTheme="minorHAnsi" w:cstheme="minorHAnsi"/>
          <w:b/>
          <w:bCs/>
          <w:sz w:val="24"/>
          <w:szCs w:val="22"/>
          <w:lang w:val="fr-CA"/>
        </w:rPr>
        <w:t xml:space="preserve">Maintien d’une grosse partie de l’emploi sur la CCALF (contre des investissements </w:t>
      </w:r>
      <w:r w:rsidR="009B1EBA">
        <w:rPr>
          <w:rFonts w:asciiTheme="minorHAnsi" w:hAnsiTheme="minorHAnsi" w:cstheme="minorHAnsi"/>
          <w:b/>
          <w:bCs/>
          <w:sz w:val="24"/>
          <w:szCs w:val="22"/>
          <w:lang w:val="fr-CA"/>
        </w:rPr>
        <w:t xml:space="preserve">techniques </w:t>
      </w:r>
      <w:r>
        <w:rPr>
          <w:rFonts w:asciiTheme="minorHAnsi" w:hAnsiTheme="minorHAnsi" w:cstheme="minorHAnsi"/>
          <w:b/>
          <w:bCs/>
          <w:sz w:val="24"/>
          <w:szCs w:val="22"/>
          <w:lang w:val="fr-CA"/>
        </w:rPr>
        <w:t>lourds</w:t>
      </w:r>
      <w:r w:rsidR="009B1EBA">
        <w:rPr>
          <w:rFonts w:asciiTheme="minorHAnsi" w:hAnsiTheme="minorHAnsi" w:cstheme="minorHAnsi"/>
          <w:b/>
          <w:bCs/>
          <w:sz w:val="24"/>
          <w:szCs w:val="22"/>
          <w:lang w:val="fr-CA"/>
        </w:rPr>
        <w:t xml:space="preserve"> et risqués,</w:t>
      </w:r>
      <w:r>
        <w:rPr>
          <w:rFonts w:asciiTheme="minorHAnsi" w:hAnsiTheme="minorHAnsi" w:cstheme="minorHAnsi"/>
          <w:b/>
          <w:bCs/>
          <w:sz w:val="24"/>
          <w:szCs w:val="22"/>
          <w:lang w:val="fr-CA"/>
        </w:rPr>
        <w:t xml:space="preserve"> hors territoire)</w:t>
      </w:r>
    </w:p>
    <w:p w14:paraId="16424B18" w14:textId="58135ED3" w:rsidR="00F80945" w:rsidRDefault="00F80945" w:rsidP="0052340A">
      <w:pPr>
        <w:pStyle w:val="Corpsdetexte"/>
        <w:numPr>
          <w:ilvl w:val="0"/>
          <w:numId w:val="23"/>
        </w:numPr>
        <w:jc w:val="both"/>
        <w:rPr>
          <w:rFonts w:asciiTheme="minorHAnsi" w:hAnsiTheme="minorHAnsi" w:cstheme="minorHAnsi"/>
          <w:b/>
          <w:bCs/>
          <w:sz w:val="24"/>
          <w:szCs w:val="22"/>
          <w:lang w:val="fr-CA"/>
        </w:rPr>
      </w:pPr>
      <w:r>
        <w:rPr>
          <w:rFonts w:asciiTheme="minorHAnsi" w:hAnsiTheme="minorHAnsi" w:cstheme="minorHAnsi"/>
          <w:b/>
          <w:bCs/>
          <w:sz w:val="24"/>
          <w:szCs w:val="22"/>
          <w:lang w:val="fr-CA"/>
        </w:rPr>
        <w:t>Maintien d’un service public de proximité acceptable</w:t>
      </w:r>
    </w:p>
    <w:p w14:paraId="7A29ACE0" w14:textId="0B92C1FA" w:rsidR="00F80945" w:rsidRDefault="00F80945" w:rsidP="0052340A">
      <w:pPr>
        <w:pStyle w:val="Corpsdetexte"/>
        <w:numPr>
          <w:ilvl w:val="0"/>
          <w:numId w:val="23"/>
        </w:numPr>
        <w:jc w:val="both"/>
        <w:rPr>
          <w:rFonts w:asciiTheme="minorHAnsi" w:hAnsiTheme="minorHAnsi" w:cstheme="minorHAnsi"/>
          <w:b/>
          <w:bCs/>
          <w:sz w:val="24"/>
          <w:szCs w:val="22"/>
          <w:lang w:val="fr-CA"/>
        </w:rPr>
      </w:pPr>
      <w:r>
        <w:rPr>
          <w:rFonts w:asciiTheme="minorHAnsi" w:hAnsiTheme="minorHAnsi" w:cstheme="minorHAnsi"/>
          <w:b/>
          <w:bCs/>
          <w:sz w:val="24"/>
          <w:szCs w:val="22"/>
          <w:lang w:val="fr-CA"/>
        </w:rPr>
        <w:t>Maitrise des dépôts sauvages</w:t>
      </w:r>
    </w:p>
    <w:p w14:paraId="18283F5B" w14:textId="241EA9F4" w:rsidR="00F80945" w:rsidRDefault="00F80945" w:rsidP="0052340A">
      <w:pPr>
        <w:pStyle w:val="Corpsdetexte"/>
        <w:numPr>
          <w:ilvl w:val="0"/>
          <w:numId w:val="23"/>
        </w:numPr>
        <w:jc w:val="both"/>
        <w:rPr>
          <w:rFonts w:asciiTheme="minorHAnsi" w:hAnsiTheme="minorHAnsi" w:cstheme="minorHAnsi"/>
          <w:b/>
          <w:bCs/>
          <w:sz w:val="24"/>
          <w:szCs w:val="22"/>
          <w:lang w:val="fr-CA"/>
        </w:rPr>
      </w:pPr>
      <w:r>
        <w:rPr>
          <w:rFonts w:asciiTheme="minorHAnsi" w:hAnsiTheme="minorHAnsi" w:cstheme="minorHAnsi"/>
          <w:b/>
          <w:bCs/>
          <w:sz w:val="24"/>
          <w:szCs w:val="22"/>
          <w:lang w:val="fr-CA"/>
        </w:rPr>
        <w:t>Risque financier maitrisé</w:t>
      </w:r>
    </w:p>
    <w:p w14:paraId="476AA991" w14:textId="006EC999" w:rsidR="00F80945" w:rsidRDefault="00F80945" w:rsidP="0052340A">
      <w:pPr>
        <w:pStyle w:val="Corpsdetexte"/>
        <w:numPr>
          <w:ilvl w:val="0"/>
          <w:numId w:val="23"/>
        </w:numPr>
        <w:jc w:val="both"/>
        <w:rPr>
          <w:rFonts w:asciiTheme="minorHAnsi" w:hAnsiTheme="minorHAnsi" w:cstheme="minorHAnsi"/>
          <w:b/>
          <w:bCs/>
          <w:sz w:val="24"/>
          <w:szCs w:val="22"/>
          <w:lang w:val="fr-CA"/>
        </w:rPr>
      </w:pPr>
      <w:r>
        <w:rPr>
          <w:rFonts w:asciiTheme="minorHAnsi" w:hAnsiTheme="minorHAnsi" w:cstheme="minorHAnsi"/>
          <w:b/>
          <w:bCs/>
          <w:sz w:val="24"/>
          <w:szCs w:val="22"/>
          <w:lang w:val="fr-CA"/>
        </w:rPr>
        <w:lastRenderedPageBreak/>
        <w:t>Système réversible</w:t>
      </w:r>
    </w:p>
    <w:p w14:paraId="3538A2E9" w14:textId="51998F2A" w:rsidR="00F80945" w:rsidRDefault="00F80945" w:rsidP="0052340A">
      <w:pPr>
        <w:pStyle w:val="Corpsdetexte"/>
        <w:numPr>
          <w:ilvl w:val="0"/>
          <w:numId w:val="23"/>
        </w:numPr>
        <w:jc w:val="both"/>
        <w:rPr>
          <w:rFonts w:asciiTheme="minorHAnsi" w:hAnsiTheme="minorHAnsi" w:cstheme="minorHAnsi"/>
          <w:b/>
          <w:bCs/>
          <w:sz w:val="24"/>
          <w:szCs w:val="22"/>
          <w:lang w:val="fr-CA"/>
        </w:rPr>
      </w:pPr>
      <w:r>
        <w:rPr>
          <w:rFonts w:asciiTheme="minorHAnsi" w:hAnsiTheme="minorHAnsi" w:cstheme="minorHAnsi"/>
          <w:b/>
          <w:bCs/>
          <w:sz w:val="24"/>
          <w:szCs w:val="22"/>
          <w:lang w:val="fr-CA"/>
        </w:rPr>
        <w:t>Système qui permet d’attendre des évolutions technologiques (plus efficaces et moins couteuses)</w:t>
      </w:r>
    </w:p>
    <w:p w14:paraId="38F8BF62" w14:textId="77777777" w:rsidR="00F80945" w:rsidRDefault="00F80945" w:rsidP="00F80945">
      <w:pPr>
        <w:pStyle w:val="Corpsdetexte"/>
        <w:jc w:val="both"/>
        <w:rPr>
          <w:rFonts w:asciiTheme="minorHAnsi" w:hAnsiTheme="minorHAnsi" w:cstheme="minorHAnsi"/>
          <w:b/>
          <w:bCs/>
          <w:sz w:val="24"/>
          <w:szCs w:val="22"/>
          <w:lang w:val="fr-CA"/>
        </w:rPr>
      </w:pPr>
    </w:p>
    <w:p w14:paraId="4ECD4C26" w14:textId="75A10218" w:rsidR="00F80945" w:rsidRDefault="00F80945" w:rsidP="00F80945">
      <w:pPr>
        <w:pStyle w:val="Corpsdetexte"/>
        <w:jc w:val="both"/>
        <w:rPr>
          <w:rFonts w:asciiTheme="minorHAnsi" w:hAnsiTheme="minorHAnsi" w:cstheme="minorHAnsi"/>
          <w:b/>
          <w:bCs/>
          <w:sz w:val="24"/>
          <w:szCs w:val="22"/>
          <w:lang w:val="fr-CA"/>
        </w:rPr>
      </w:pPr>
      <w:r>
        <w:rPr>
          <w:rFonts w:asciiTheme="minorHAnsi" w:hAnsiTheme="minorHAnsi" w:cstheme="minorHAnsi"/>
          <w:b/>
          <w:bCs/>
          <w:sz w:val="24"/>
          <w:szCs w:val="22"/>
          <w:lang w:val="fr-CA"/>
        </w:rPr>
        <w:t>Mais avec quelques «</w:t>
      </w:r>
      <w:r w:rsidR="00EA74E6">
        <w:rPr>
          <w:rFonts w:asciiTheme="minorHAnsi" w:hAnsiTheme="minorHAnsi" w:cstheme="minorHAnsi"/>
          <w:b/>
          <w:bCs/>
          <w:sz w:val="24"/>
          <w:szCs w:val="22"/>
          <w:lang w:val="fr-CA"/>
        </w:rPr>
        <w:t xml:space="preserve"> points négatifs</w:t>
      </w:r>
      <w:r>
        <w:rPr>
          <w:rFonts w:asciiTheme="minorHAnsi" w:hAnsiTheme="minorHAnsi" w:cstheme="minorHAnsi"/>
          <w:b/>
          <w:bCs/>
          <w:sz w:val="24"/>
          <w:szCs w:val="22"/>
          <w:lang w:val="fr-CA"/>
        </w:rPr>
        <w:t> »</w:t>
      </w:r>
      <w:r w:rsidR="00EA74E6">
        <w:rPr>
          <w:rFonts w:asciiTheme="minorHAnsi" w:hAnsiTheme="minorHAnsi" w:cstheme="minorHAnsi"/>
          <w:b/>
          <w:bCs/>
          <w:sz w:val="24"/>
          <w:szCs w:val="22"/>
          <w:lang w:val="fr-CA"/>
        </w:rPr>
        <w:t xml:space="preserve"> déjà identifiés</w:t>
      </w:r>
      <w:r>
        <w:rPr>
          <w:rFonts w:asciiTheme="minorHAnsi" w:hAnsiTheme="minorHAnsi" w:cstheme="minorHAnsi"/>
          <w:b/>
          <w:bCs/>
          <w:sz w:val="24"/>
          <w:szCs w:val="22"/>
          <w:lang w:val="fr-CA"/>
        </w:rPr>
        <w:t> :</w:t>
      </w:r>
    </w:p>
    <w:p w14:paraId="16FC1AEA" w14:textId="4F80001C" w:rsidR="00F80945" w:rsidRDefault="00F80945" w:rsidP="00F80945">
      <w:pPr>
        <w:pStyle w:val="Corpsdetexte"/>
        <w:numPr>
          <w:ilvl w:val="0"/>
          <w:numId w:val="23"/>
        </w:numPr>
        <w:jc w:val="both"/>
        <w:rPr>
          <w:rFonts w:asciiTheme="minorHAnsi" w:hAnsiTheme="minorHAnsi" w:cstheme="minorHAnsi"/>
          <w:b/>
          <w:bCs/>
          <w:sz w:val="24"/>
          <w:szCs w:val="22"/>
          <w:lang w:val="fr-CA"/>
        </w:rPr>
      </w:pPr>
      <w:r>
        <w:rPr>
          <w:rFonts w:asciiTheme="minorHAnsi" w:hAnsiTheme="minorHAnsi" w:cstheme="minorHAnsi"/>
          <w:b/>
          <w:bCs/>
          <w:sz w:val="24"/>
          <w:szCs w:val="22"/>
          <w:lang w:val="fr-CA"/>
        </w:rPr>
        <w:t>Performances un peu moindres</w:t>
      </w:r>
    </w:p>
    <w:p w14:paraId="47507374" w14:textId="3FEA28C2" w:rsidR="00F80945" w:rsidRDefault="00F80945" w:rsidP="00F80945">
      <w:pPr>
        <w:pStyle w:val="Corpsdetexte"/>
        <w:numPr>
          <w:ilvl w:val="0"/>
          <w:numId w:val="23"/>
        </w:numPr>
        <w:jc w:val="both"/>
        <w:rPr>
          <w:rFonts w:asciiTheme="minorHAnsi" w:hAnsiTheme="minorHAnsi" w:cstheme="minorHAnsi"/>
          <w:b/>
          <w:bCs/>
          <w:sz w:val="24"/>
          <w:szCs w:val="22"/>
          <w:lang w:val="fr-CA"/>
        </w:rPr>
      </w:pPr>
      <w:r>
        <w:rPr>
          <w:rFonts w:asciiTheme="minorHAnsi" w:hAnsiTheme="minorHAnsi" w:cstheme="minorHAnsi"/>
          <w:b/>
          <w:bCs/>
          <w:sz w:val="24"/>
          <w:szCs w:val="22"/>
          <w:lang w:val="fr-CA"/>
        </w:rPr>
        <w:t>Incivisme/fraude sur le respect des consignes (responsabilité individuelle)</w:t>
      </w:r>
    </w:p>
    <w:p w14:paraId="1A70AE64" w14:textId="3CDA400A" w:rsidR="00F80945" w:rsidRDefault="00F80945" w:rsidP="00F80945">
      <w:pPr>
        <w:pStyle w:val="Corpsdetexte"/>
        <w:numPr>
          <w:ilvl w:val="0"/>
          <w:numId w:val="23"/>
        </w:numPr>
        <w:jc w:val="both"/>
        <w:rPr>
          <w:rFonts w:asciiTheme="minorHAnsi" w:hAnsiTheme="minorHAnsi" w:cstheme="minorHAnsi"/>
          <w:b/>
          <w:bCs/>
          <w:sz w:val="24"/>
          <w:szCs w:val="22"/>
          <w:lang w:val="fr-CA"/>
        </w:rPr>
      </w:pPr>
      <w:r>
        <w:rPr>
          <w:rFonts w:asciiTheme="minorHAnsi" w:hAnsiTheme="minorHAnsi" w:cstheme="minorHAnsi"/>
          <w:b/>
          <w:bCs/>
          <w:sz w:val="24"/>
          <w:szCs w:val="22"/>
          <w:lang w:val="fr-CA"/>
        </w:rPr>
        <w:t>Système jamais tenté en France</w:t>
      </w:r>
    </w:p>
    <w:p w14:paraId="1B87DE5C" w14:textId="1E25C7EE" w:rsidR="00F80945" w:rsidRPr="0052340A" w:rsidRDefault="00F80945" w:rsidP="00F80945">
      <w:pPr>
        <w:pStyle w:val="Corpsdetexte"/>
        <w:numPr>
          <w:ilvl w:val="0"/>
          <w:numId w:val="23"/>
        </w:numPr>
        <w:jc w:val="both"/>
        <w:rPr>
          <w:rFonts w:asciiTheme="minorHAnsi" w:hAnsiTheme="minorHAnsi" w:cstheme="minorHAnsi"/>
          <w:b/>
          <w:bCs/>
          <w:sz w:val="24"/>
          <w:szCs w:val="22"/>
          <w:lang w:val="fr-CA"/>
        </w:rPr>
      </w:pPr>
      <w:r>
        <w:rPr>
          <w:rFonts w:asciiTheme="minorHAnsi" w:hAnsiTheme="minorHAnsi" w:cstheme="minorHAnsi"/>
          <w:b/>
          <w:bCs/>
          <w:sz w:val="24"/>
          <w:szCs w:val="22"/>
          <w:lang w:val="fr-CA"/>
        </w:rPr>
        <w:t>Beaucoup d’incertitudes à faire lever par le bureau d’étude en phase 3</w:t>
      </w:r>
    </w:p>
    <w:p w14:paraId="441F12EF" w14:textId="05A9F306" w:rsidR="00F45F0B" w:rsidRDefault="00F45F0B" w:rsidP="00F45F0B">
      <w:pPr>
        <w:pStyle w:val="Corpsdetexte"/>
        <w:jc w:val="both"/>
        <w:rPr>
          <w:rFonts w:asciiTheme="minorHAnsi" w:hAnsiTheme="minorHAnsi" w:cstheme="minorHAnsi"/>
          <w:sz w:val="24"/>
          <w:szCs w:val="22"/>
          <w:lang w:val="fr-CA"/>
        </w:rPr>
      </w:pPr>
    </w:p>
    <w:p w14:paraId="63DCD0EB" w14:textId="63258071" w:rsidR="00F80945" w:rsidRDefault="00F80945" w:rsidP="00F45F0B">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Il est aussi proposé </w:t>
      </w:r>
      <w:r w:rsidR="00665CD3">
        <w:rPr>
          <w:rFonts w:asciiTheme="minorHAnsi" w:hAnsiTheme="minorHAnsi" w:cstheme="minorHAnsi"/>
          <w:sz w:val="24"/>
          <w:szCs w:val="22"/>
          <w:lang w:val="fr-CA"/>
        </w:rPr>
        <w:t xml:space="preserve">de faire étudier ce scénario </w:t>
      </w:r>
      <w:r w:rsidR="00665CD3" w:rsidRPr="00665CD3">
        <w:rPr>
          <w:rFonts w:asciiTheme="minorHAnsi" w:hAnsiTheme="minorHAnsi" w:cstheme="minorHAnsi"/>
          <w:b/>
          <w:bCs/>
          <w:sz w:val="24"/>
          <w:szCs w:val="22"/>
          <w:lang w:val="fr-CA"/>
        </w:rPr>
        <w:t>sous le mode REDEVANCE INCITATIVE</w:t>
      </w:r>
      <w:r w:rsidR="00665CD3">
        <w:rPr>
          <w:rFonts w:asciiTheme="minorHAnsi" w:hAnsiTheme="minorHAnsi" w:cstheme="minorHAnsi"/>
          <w:sz w:val="24"/>
          <w:szCs w:val="22"/>
          <w:lang w:val="fr-CA"/>
        </w:rPr>
        <w:t xml:space="preserve"> et non pas sur le mode TEOM INCITATIVE.</w:t>
      </w:r>
    </w:p>
    <w:p w14:paraId="6905BCCD" w14:textId="3CB23F59" w:rsidR="00665CD3" w:rsidRDefault="00665CD3" w:rsidP="00665CD3">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Ce choix s’explique pour la raison suivante : Quitte à s’engager en TI, autant être le plus ambitieux possible en termes de performances et de « justice » (si on considère que la TEOM est injuste).</w:t>
      </w:r>
    </w:p>
    <w:p w14:paraId="3FB21BBE" w14:textId="77777777" w:rsidR="00F80945" w:rsidRPr="00FE5D8B" w:rsidRDefault="00F80945" w:rsidP="00F45F0B">
      <w:pPr>
        <w:pStyle w:val="Corpsdetexte"/>
        <w:jc w:val="both"/>
        <w:rPr>
          <w:rFonts w:asciiTheme="minorHAnsi" w:hAnsiTheme="minorHAnsi" w:cstheme="minorHAnsi"/>
          <w:sz w:val="24"/>
          <w:szCs w:val="22"/>
          <w:lang w:val="fr-CA"/>
        </w:rPr>
      </w:pPr>
    </w:p>
    <w:p w14:paraId="336EBC85" w14:textId="5F42913E" w:rsidR="00D33739"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1" w:name="_Toc18671685"/>
      <w:r w:rsidRPr="00FE5D8B">
        <w:rPr>
          <w:rFonts w:asciiTheme="minorHAnsi" w:hAnsiTheme="minorHAnsi" w:cstheme="minorHAnsi"/>
          <w:color w:val="006A76"/>
          <w:sz w:val="24"/>
          <w:szCs w:val="24"/>
          <w:lang w:val="fr-CA"/>
        </w:rPr>
        <w:t>RISQUES LIÉS À LA NON-RÉALISATION DU PROJET</w:t>
      </w:r>
      <w:bookmarkEnd w:id="1"/>
    </w:p>
    <w:p w14:paraId="1E6BE699" w14:textId="530C1CD0" w:rsidR="00947094" w:rsidRPr="0052340A" w:rsidRDefault="0052340A" w:rsidP="00252272">
      <w:pPr>
        <w:pStyle w:val="Corpsdetexte"/>
        <w:jc w:val="both"/>
        <w:rPr>
          <w:rFonts w:asciiTheme="minorHAnsi" w:hAnsiTheme="minorHAnsi" w:cstheme="minorHAnsi"/>
          <w:b/>
          <w:bCs/>
          <w:lang w:val="fr-CA"/>
        </w:rPr>
      </w:pPr>
      <w:r w:rsidRPr="0052340A">
        <w:rPr>
          <w:rFonts w:asciiTheme="minorHAnsi" w:hAnsiTheme="minorHAnsi" w:cstheme="minorHAnsi"/>
          <w:b/>
          <w:bCs/>
          <w:lang w:val="fr-CA"/>
        </w:rPr>
        <w:t>Ne pas demander au bureau d’étude d’étudier la phase 3 n’aurait pas de conséquence, si ce n’est que cette phase de l’étude aurait été payée pour rien par le VALTOM et l’ADEME.</w:t>
      </w:r>
    </w:p>
    <w:p w14:paraId="12BA403E" w14:textId="0E3F347D" w:rsidR="0052340A" w:rsidRDefault="0052340A" w:rsidP="00252272">
      <w:pPr>
        <w:pStyle w:val="Corpsdetexte"/>
        <w:jc w:val="both"/>
        <w:rPr>
          <w:rFonts w:asciiTheme="minorHAnsi" w:hAnsiTheme="minorHAnsi" w:cstheme="minorHAnsi"/>
          <w:lang w:val="fr-CA"/>
        </w:rPr>
      </w:pPr>
    </w:p>
    <w:p w14:paraId="00C98A82" w14:textId="77777777" w:rsidR="0052340A" w:rsidRDefault="0052340A" w:rsidP="00252272">
      <w:pPr>
        <w:pStyle w:val="Corpsdetexte"/>
        <w:jc w:val="both"/>
        <w:rPr>
          <w:rFonts w:asciiTheme="minorHAnsi" w:hAnsiTheme="minorHAnsi" w:cstheme="minorHAnsi"/>
          <w:lang w:val="fr-CA"/>
        </w:rPr>
      </w:pPr>
      <w:r>
        <w:rPr>
          <w:rFonts w:asciiTheme="minorHAnsi" w:hAnsiTheme="minorHAnsi" w:cstheme="minorHAnsi"/>
          <w:lang w:val="fr-CA"/>
        </w:rPr>
        <w:t xml:space="preserve">Plus généralement, énormément de questions se posent à moyen et long terme sur un non-engagement de la CCALF vers une TI. </w:t>
      </w:r>
    </w:p>
    <w:p w14:paraId="1BD75A8D" w14:textId="77777777" w:rsidR="0052340A" w:rsidRDefault="0052340A" w:rsidP="00252272">
      <w:pPr>
        <w:pStyle w:val="Corpsdetexte"/>
        <w:jc w:val="both"/>
        <w:rPr>
          <w:rFonts w:asciiTheme="minorHAnsi" w:hAnsiTheme="minorHAnsi" w:cstheme="minorHAnsi"/>
          <w:lang w:val="fr-CA"/>
        </w:rPr>
      </w:pPr>
      <w:r>
        <w:rPr>
          <w:rFonts w:asciiTheme="minorHAnsi" w:hAnsiTheme="minorHAnsi" w:cstheme="minorHAnsi"/>
          <w:lang w:val="fr-CA"/>
        </w:rPr>
        <w:t xml:space="preserve">En effet, nous constatons que l’Etat pousse fortement les EPCI vers ce modèle de financement du service ; pour l’instant au choix des collectivités. </w:t>
      </w:r>
    </w:p>
    <w:p w14:paraId="29CD4819" w14:textId="2FB9813B" w:rsidR="0052340A" w:rsidRDefault="0052340A" w:rsidP="00252272">
      <w:pPr>
        <w:pStyle w:val="Corpsdetexte"/>
        <w:jc w:val="both"/>
        <w:rPr>
          <w:rFonts w:asciiTheme="minorHAnsi" w:hAnsiTheme="minorHAnsi" w:cstheme="minorHAnsi"/>
          <w:lang w:val="fr-CA"/>
        </w:rPr>
      </w:pPr>
      <w:r>
        <w:rPr>
          <w:rFonts w:asciiTheme="minorHAnsi" w:hAnsiTheme="minorHAnsi" w:cstheme="minorHAnsi"/>
          <w:lang w:val="fr-CA"/>
        </w:rPr>
        <w:t>Cependant, nous craignons à terme, que ce soit un préalable à l’obtention de subventions ADEME et CITEO. Il se pourrait donc que les conséquences financières, si cette tendance se réalise, soient importantes pour la CCALF.</w:t>
      </w:r>
    </w:p>
    <w:p w14:paraId="7A9F7C23" w14:textId="77777777" w:rsidR="0052340A" w:rsidRPr="00FE5D8B" w:rsidRDefault="0052340A" w:rsidP="00252272">
      <w:pPr>
        <w:pStyle w:val="Corpsdetexte"/>
        <w:jc w:val="both"/>
        <w:rPr>
          <w:rFonts w:asciiTheme="minorHAnsi" w:hAnsiTheme="minorHAnsi" w:cstheme="minorHAnsi"/>
          <w:lang w:val="fr-CA"/>
        </w:rPr>
      </w:pPr>
    </w:p>
    <w:p w14:paraId="2C7A2C36" w14:textId="5CBF05A7" w:rsidR="00913C9D" w:rsidRPr="00FE5D8B" w:rsidRDefault="00FE5D8B" w:rsidP="00252272">
      <w:pPr>
        <w:pStyle w:val="Titre1"/>
        <w:jc w:val="both"/>
        <w:rPr>
          <w:rFonts w:asciiTheme="minorHAnsi" w:hAnsiTheme="minorHAnsi" w:cstheme="minorHAnsi"/>
          <w:color w:val="006A76"/>
          <w:sz w:val="24"/>
          <w:szCs w:val="18"/>
          <w:lang w:val="fr-CA"/>
        </w:rPr>
      </w:pPr>
      <w:bookmarkStart w:id="2" w:name="_Toc18671686"/>
      <w:r w:rsidRPr="00FE5D8B">
        <w:rPr>
          <w:rFonts w:asciiTheme="minorHAnsi" w:hAnsiTheme="minorHAnsi" w:cstheme="minorHAnsi"/>
          <w:color w:val="006A76"/>
          <w:sz w:val="24"/>
          <w:szCs w:val="18"/>
          <w:lang w:val="fr-CA"/>
        </w:rPr>
        <w:t>CONSULTATION &amp; POUVOIR D'APPROBATION</w:t>
      </w:r>
      <w:bookmarkEnd w:id="2"/>
    </w:p>
    <w:p w14:paraId="7F3EDACD" w14:textId="3C0ED9B2" w:rsidR="00913C9D" w:rsidRPr="00FE5D8B" w:rsidRDefault="00DB7D7A" w:rsidP="00252272">
      <w:pPr>
        <w:pStyle w:val="Corpsdetexte"/>
        <w:jc w:val="both"/>
        <w:rPr>
          <w:rFonts w:asciiTheme="minorHAnsi" w:hAnsiTheme="minorHAnsi" w:cstheme="minorHAnsi"/>
          <w:szCs w:val="24"/>
          <w:lang w:val="fr-CA"/>
        </w:rPr>
      </w:pPr>
      <w:r w:rsidRPr="00FE5D8B">
        <w:rPr>
          <w:rFonts w:asciiTheme="minorHAnsi" w:hAnsiTheme="minorHAnsi" w:cstheme="minorHAnsi"/>
          <w:szCs w:val="24"/>
          <w:lang w:val="fr-CA"/>
        </w:rPr>
        <w:t>Il s’agit de définir qui sera consulté et dans quel ordre dans le déroulement de la phase projet.</w:t>
      </w:r>
    </w:p>
    <w:p w14:paraId="20C25D4E" w14:textId="093F8153" w:rsidR="00DB7D7A" w:rsidRPr="00FE5D8B" w:rsidRDefault="00DB7D7A" w:rsidP="00252272">
      <w:pPr>
        <w:pStyle w:val="Corpsdetexte"/>
        <w:jc w:val="both"/>
        <w:rPr>
          <w:rFonts w:asciiTheme="minorHAnsi" w:hAnsiTheme="minorHAnsi" w:cstheme="minorHAnsi"/>
          <w:szCs w:val="24"/>
          <w:lang w:val="fr-CA"/>
        </w:rPr>
      </w:pPr>
      <w:r w:rsidRPr="00FE5D8B">
        <w:rPr>
          <w:rFonts w:asciiTheme="minorHAnsi" w:hAnsiTheme="minorHAnsi" w:cstheme="minorHAnsi"/>
          <w:szCs w:val="24"/>
          <w:lang w:val="fr-CA"/>
        </w:rPr>
        <w:t>Il faut également identifier qui approuve les différentes étapes en général et le projet dans sa globalité.</w:t>
      </w:r>
    </w:p>
    <w:p w14:paraId="295CF731" w14:textId="77777777" w:rsidR="00913C9D" w:rsidRPr="00FE5D8B" w:rsidRDefault="00913C9D" w:rsidP="00252272">
      <w:pPr>
        <w:jc w:val="both"/>
        <w:rPr>
          <w:rFonts w:asciiTheme="minorHAnsi" w:hAnsiTheme="minorHAnsi" w:cstheme="minorHAnsi"/>
          <w:sz w:val="24"/>
          <w:szCs w:val="28"/>
          <w:lang w:val="fr-FR"/>
        </w:rPr>
      </w:pPr>
    </w:p>
    <w:p w14:paraId="6E83CB12" w14:textId="5667E100" w:rsidR="00A229C3" w:rsidRPr="00FE5D8B" w:rsidRDefault="00A229C3" w:rsidP="00252272">
      <w:pPr>
        <w:pStyle w:val="Titre1"/>
        <w:jc w:val="both"/>
        <w:rPr>
          <w:rFonts w:asciiTheme="minorHAnsi" w:hAnsiTheme="minorHAnsi" w:cstheme="minorHAnsi"/>
          <w:color w:val="006A76"/>
          <w:sz w:val="24"/>
          <w:szCs w:val="18"/>
          <w:lang w:val="fr-CA"/>
        </w:rPr>
      </w:pPr>
      <w:bookmarkStart w:id="3" w:name="_Toc18671687"/>
      <w:r w:rsidRPr="00FE5D8B">
        <w:rPr>
          <w:rFonts w:asciiTheme="minorHAnsi" w:hAnsiTheme="minorHAnsi" w:cstheme="minorHAnsi"/>
          <w:color w:val="006A76"/>
          <w:sz w:val="24"/>
          <w:szCs w:val="18"/>
          <w:lang w:val="fr-CA"/>
        </w:rPr>
        <w:t>F</w:t>
      </w:r>
      <w:bookmarkEnd w:id="3"/>
      <w:r w:rsidR="00FE5D8B" w:rsidRPr="00FE5D8B">
        <w:rPr>
          <w:rFonts w:asciiTheme="minorHAnsi" w:hAnsiTheme="minorHAnsi" w:cstheme="minorHAnsi"/>
          <w:color w:val="006A76"/>
          <w:sz w:val="24"/>
          <w:szCs w:val="18"/>
          <w:lang w:val="fr-CA"/>
        </w:rPr>
        <w:t>INANCEMENT</w:t>
      </w:r>
    </w:p>
    <w:p w14:paraId="4079EF1A" w14:textId="0D9337F7" w:rsidR="000F68B0" w:rsidRDefault="00F45F0B" w:rsidP="00252272">
      <w:pPr>
        <w:pStyle w:val="Corpsdetexte"/>
        <w:jc w:val="both"/>
        <w:rPr>
          <w:rFonts w:asciiTheme="minorHAnsi" w:hAnsiTheme="minorHAnsi" w:cstheme="minorHAnsi"/>
          <w:lang w:val="fr-CA"/>
        </w:rPr>
      </w:pPr>
      <w:r>
        <w:rPr>
          <w:rFonts w:asciiTheme="minorHAnsi" w:hAnsiTheme="minorHAnsi" w:cstheme="minorHAnsi"/>
          <w:lang w:val="fr-CA"/>
        </w:rPr>
        <w:t>0 €</w:t>
      </w:r>
    </w:p>
    <w:p w14:paraId="6EED9607" w14:textId="79EAF013" w:rsidR="00F45F0B" w:rsidRPr="0052340A" w:rsidRDefault="00F45F0B" w:rsidP="00252272">
      <w:pPr>
        <w:pStyle w:val="Corpsdetexte"/>
        <w:jc w:val="both"/>
        <w:rPr>
          <w:rFonts w:asciiTheme="minorHAnsi" w:hAnsiTheme="minorHAnsi" w:cstheme="minorHAnsi"/>
          <w:b/>
          <w:bCs/>
          <w:lang w:val="fr-CA"/>
        </w:rPr>
      </w:pPr>
      <w:r w:rsidRPr="0052340A">
        <w:rPr>
          <w:rFonts w:asciiTheme="minorHAnsi" w:hAnsiTheme="minorHAnsi" w:cstheme="minorHAnsi"/>
          <w:b/>
          <w:bCs/>
          <w:lang w:val="fr-CA"/>
        </w:rPr>
        <w:t>L’étude dans son intégralité est financée par le VALTOM et l’ADEME.</w:t>
      </w:r>
    </w:p>
    <w:p w14:paraId="4508F938" w14:textId="044DBDFA" w:rsidR="00F45F0B" w:rsidRDefault="00F45F0B" w:rsidP="00252272">
      <w:pPr>
        <w:pStyle w:val="Corpsdetexte"/>
        <w:jc w:val="both"/>
        <w:rPr>
          <w:rFonts w:asciiTheme="minorHAnsi" w:hAnsiTheme="minorHAnsi" w:cstheme="minorHAnsi"/>
          <w:lang w:val="fr-CA"/>
        </w:rPr>
      </w:pPr>
    </w:p>
    <w:p w14:paraId="357DD120" w14:textId="46447E3B" w:rsidR="00F45F0B" w:rsidRDefault="00F45F0B" w:rsidP="00252272">
      <w:pPr>
        <w:pStyle w:val="Corpsdetexte"/>
        <w:jc w:val="both"/>
        <w:rPr>
          <w:rFonts w:asciiTheme="minorHAnsi" w:hAnsiTheme="minorHAnsi" w:cstheme="minorHAnsi"/>
          <w:lang w:val="fr-CA"/>
        </w:rPr>
      </w:pPr>
      <w:r w:rsidRPr="00F45F0B">
        <w:rPr>
          <w:rFonts w:asciiTheme="minorHAnsi" w:hAnsiTheme="minorHAnsi" w:cstheme="minorHAnsi"/>
          <w:u w:val="single"/>
          <w:lang w:val="fr-CA"/>
        </w:rPr>
        <w:t>PS</w:t>
      </w:r>
      <w:r>
        <w:rPr>
          <w:rFonts w:asciiTheme="minorHAnsi" w:hAnsiTheme="minorHAnsi" w:cstheme="minorHAnsi"/>
          <w:lang w:val="fr-CA"/>
        </w:rPr>
        <w:t xml:space="preserve"> : c’est uniquement en cas d’engagement vers une TI effective, qu’un plan de financement serait présenté. </w:t>
      </w:r>
    </w:p>
    <w:p w14:paraId="4CAB8150" w14:textId="7B851E76" w:rsidR="00F45F0B" w:rsidRPr="00FE5D8B" w:rsidRDefault="00F45F0B" w:rsidP="00252272">
      <w:pPr>
        <w:pStyle w:val="Corpsdetexte"/>
        <w:jc w:val="both"/>
        <w:rPr>
          <w:rFonts w:asciiTheme="minorHAnsi" w:hAnsiTheme="minorHAnsi" w:cstheme="minorHAnsi"/>
          <w:lang w:val="fr-FR"/>
        </w:rPr>
      </w:pPr>
      <w:r>
        <w:rPr>
          <w:rFonts w:asciiTheme="minorHAnsi" w:hAnsiTheme="minorHAnsi" w:cstheme="minorHAnsi"/>
          <w:lang w:val="fr-CA"/>
        </w:rPr>
        <w:t xml:space="preserve">Cette étape fera </w:t>
      </w:r>
      <w:r w:rsidR="0052340A">
        <w:rPr>
          <w:rFonts w:asciiTheme="minorHAnsi" w:hAnsiTheme="minorHAnsi" w:cstheme="minorHAnsi"/>
          <w:lang w:val="fr-CA"/>
        </w:rPr>
        <w:t>alors l’objet d’un nouve</w:t>
      </w:r>
      <w:r w:rsidR="0047121B">
        <w:rPr>
          <w:rFonts w:asciiTheme="minorHAnsi" w:hAnsiTheme="minorHAnsi" w:cstheme="minorHAnsi"/>
          <w:lang w:val="fr-CA"/>
        </w:rPr>
        <w:t>l</w:t>
      </w:r>
      <w:r w:rsidR="0052340A">
        <w:rPr>
          <w:rFonts w:asciiTheme="minorHAnsi" w:hAnsiTheme="minorHAnsi" w:cstheme="minorHAnsi"/>
          <w:lang w:val="fr-CA"/>
        </w:rPr>
        <w:t xml:space="preserve"> Énoncé des Exigences fin 2021.</w:t>
      </w:r>
    </w:p>
    <w:sectPr w:rsidR="00F45F0B" w:rsidRPr="00FE5D8B" w:rsidSect="00F349AC">
      <w:footerReference w:type="default" r:id="rId15"/>
      <w:pgSz w:w="12242" w:h="15842" w:code="1"/>
      <w:pgMar w:top="1728" w:right="1800" w:bottom="1872" w:left="1800" w:header="720" w:footer="720" w:gutter="0"/>
      <w:pgBorders w:offsetFrom="page">
        <w:left w:val="single" w:sz="18" w:space="24" w:color="006A76"/>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F33F4" w14:textId="77777777" w:rsidR="001E44F8" w:rsidRDefault="001E44F8">
      <w:pPr>
        <w:rPr>
          <w:rFonts w:ascii="Arial" w:hAnsi="Arial"/>
          <w:sz w:val="20"/>
          <w:szCs w:val="24"/>
        </w:rPr>
      </w:pPr>
      <w:r>
        <w:rPr>
          <w:szCs w:val="24"/>
        </w:rPr>
        <w:separator/>
      </w:r>
    </w:p>
  </w:endnote>
  <w:endnote w:type="continuationSeparator" w:id="0">
    <w:p w14:paraId="6E94C2F3" w14:textId="77777777" w:rsidR="001E44F8" w:rsidRDefault="001E44F8">
      <w:pPr>
        <w:rPr>
          <w:rFonts w:ascii="Arial" w:hAnsi="Arial"/>
          <w:sz w:val="20"/>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E227" w14:textId="77777777" w:rsidR="00913C9D" w:rsidRDefault="00913C9D">
    <w:pPr>
      <w:pStyle w:val="Pieddepage"/>
      <w:tabs>
        <w:tab w:val="clear" w:pos="8640"/>
        <w:tab w:val="right" w:pos="8800"/>
      </w:tabs>
      <w:rPr>
        <w:szCs w:val="24"/>
        <w:lang w:val="fr-CA"/>
      </w:rPr>
    </w:pPr>
    <w:r>
      <w:rPr>
        <w:noProof/>
        <w:szCs w:val="24"/>
        <w:lang w:val="fr-CA"/>
      </w:rPr>
      <w:t>SNGP Projets opérationnels</w:t>
    </w:r>
    <w:r>
      <w:rPr>
        <w:noProof/>
        <w:szCs w:val="24"/>
        <w:lang w:val="fr-CA"/>
      </w:rPr>
      <w:tab/>
    </w:r>
    <w:r>
      <w:rPr>
        <w:noProof/>
        <w:szCs w:val="24"/>
      </w:rPr>
      <w:fldChar w:fldCharType="begin"/>
    </w:r>
    <w:r>
      <w:rPr>
        <w:noProof/>
        <w:szCs w:val="24"/>
        <w:lang w:val="fr-CA"/>
      </w:rPr>
      <w:instrText xml:space="preserve"> PAGE   \* MERGEFORMAT </w:instrText>
    </w:r>
    <w:r>
      <w:rPr>
        <w:noProof/>
        <w:szCs w:val="24"/>
      </w:rPr>
      <w:fldChar w:fldCharType="separate"/>
    </w:r>
    <w:r>
      <w:rPr>
        <w:noProof/>
        <w:szCs w:val="24"/>
        <w:lang w:val="fr-CA"/>
      </w:rPr>
      <w:t>iv</w:t>
    </w:r>
    <w:r>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B283" w14:textId="77777777" w:rsidR="00913C9D" w:rsidRDefault="00913C9D">
    <w:pPr>
      <w:ind w:hanging="1418"/>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F164" w14:textId="77777777" w:rsidR="00913C9D" w:rsidRDefault="00913C9D">
    <w:pPr>
      <w:pStyle w:val="Pieddepage"/>
      <w:tabs>
        <w:tab w:val="clear" w:pos="8640"/>
        <w:tab w:val="right" w:pos="8800"/>
      </w:tabs>
      <w:rPr>
        <w:szCs w:val="24"/>
      </w:rPr>
    </w:pPr>
    <w:r>
      <w:rPr>
        <w:noProof/>
        <w:szCs w:val="24"/>
      </w:rPr>
      <w:t>File Name Version Number</w:t>
    </w:r>
    <w:r>
      <w:rPr>
        <w:noProof/>
        <w:szCs w:val="24"/>
      </w:rPr>
      <w:tab/>
    </w:r>
    <w:r>
      <w:rPr>
        <w:noProof/>
        <w:szCs w:val="24"/>
      </w:rPr>
      <w:fldChar w:fldCharType="begin"/>
    </w:r>
    <w:r>
      <w:rPr>
        <w:noProof/>
        <w:szCs w:val="24"/>
      </w:rPr>
      <w:instrText xml:space="preserve"> PAGE   \* MERGEFORMAT </w:instrText>
    </w:r>
    <w:r>
      <w:rPr>
        <w:noProof/>
        <w:szCs w:val="24"/>
      </w:rPr>
      <w:fldChar w:fldCharType="separate"/>
    </w:r>
    <w:r>
      <w:rPr>
        <w:noProof/>
        <w:szCs w:val="24"/>
      </w:rPr>
      <w:t>i</w:t>
    </w:r>
    <w:r>
      <w:rPr>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16E5" w14:textId="77777777" w:rsidR="00913C9D" w:rsidRPr="00FE5D8B" w:rsidRDefault="00913C9D">
    <w:pPr>
      <w:pStyle w:val="Pieddepage"/>
      <w:tabs>
        <w:tab w:val="clear" w:pos="8640"/>
        <w:tab w:val="right" w:pos="8580"/>
      </w:tabs>
      <w:rPr>
        <w:rFonts w:asciiTheme="minorHAnsi" w:hAnsiTheme="minorHAnsi"/>
        <w:szCs w:val="24"/>
        <w:lang w:val="fr-CA"/>
      </w:rPr>
    </w:pPr>
    <w:r w:rsidRPr="00FE5D8B">
      <w:rPr>
        <w:rFonts w:asciiTheme="minorHAnsi" w:hAnsiTheme="minorHAnsi"/>
        <w:noProof/>
        <w:color w:val="A6A6A6" w:themeColor="background1" w:themeShade="A6"/>
        <w:szCs w:val="24"/>
        <w:lang w:val="fr-CA"/>
      </w:rPr>
      <w:t>SNGP Projets opérationnels appuyés par les TI</w:t>
    </w:r>
    <w:r w:rsidRPr="00FE5D8B">
      <w:rPr>
        <w:rFonts w:asciiTheme="minorHAnsi" w:hAnsiTheme="minorHAnsi"/>
        <w:noProof/>
        <w:color w:val="A6A6A6" w:themeColor="background1" w:themeShade="A6"/>
        <w:szCs w:val="24"/>
        <w:lang w:val="fr-CA"/>
      </w:rPr>
      <w:tab/>
    </w:r>
    <w:r w:rsidRPr="00FE5D8B">
      <w:rPr>
        <w:rFonts w:asciiTheme="minorHAnsi" w:hAnsiTheme="minorHAnsi"/>
        <w:noProof/>
        <w:color w:val="A6A6A6" w:themeColor="background1" w:themeShade="A6"/>
        <w:szCs w:val="24"/>
      </w:rPr>
      <w:fldChar w:fldCharType="begin"/>
    </w:r>
    <w:r w:rsidRPr="00FE5D8B">
      <w:rPr>
        <w:rFonts w:asciiTheme="minorHAnsi" w:hAnsiTheme="minorHAnsi"/>
        <w:noProof/>
        <w:color w:val="A6A6A6" w:themeColor="background1" w:themeShade="A6"/>
        <w:szCs w:val="24"/>
        <w:lang w:val="fr-CA"/>
      </w:rPr>
      <w:instrText xml:space="preserve"> PAGE   \* MERGEFORMAT </w:instrText>
    </w:r>
    <w:r w:rsidRPr="00FE5D8B">
      <w:rPr>
        <w:rFonts w:asciiTheme="minorHAnsi" w:hAnsiTheme="minorHAnsi"/>
        <w:noProof/>
        <w:color w:val="A6A6A6" w:themeColor="background1" w:themeShade="A6"/>
        <w:szCs w:val="24"/>
      </w:rPr>
      <w:fldChar w:fldCharType="separate"/>
    </w:r>
    <w:r w:rsidRPr="00FE5D8B">
      <w:rPr>
        <w:rFonts w:asciiTheme="minorHAnsi" w:hAnsiTheme="minorHAnsi"/>
        <w:noProof/>
        <w:color w:val="A6A6A6" w:themeColor="background1" w:themeShade="A6"/>
        <w:szCs w:val="24"/>
        <w:lang w:val="fr-CA"/>
      </w:rPr>
      <w:t>2</w:t>
    </w:r>
    <w:r w:rsidRPr="00FE5D8B">
      <w:rPr>
        <w:rFonts w:asciiTheme="minorHAnsi" w:hAnsiTheme="minorHAnsi"/>
        <w:noProof/>
        <w:color w:val="A6A6A6" w:themeColor="background1" w:themeShade="A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B904C" w14:textId="77777777" w:rsidR="001E44F8" w:rsidRDefault="001E44F8">
      <w:pPr>
        <w:rPr>
          <w:rFonts w:ascii="Arial" w:hAnsi="Arial"/>
          <w:sz w:val="20"/>
          <w:szCs w:val="24"/>
        </w:rPr>
      </w:pPr>
      <w:r>
        <w:rPr>
          <w:szCs w:val="24"/>
        </w:rPr>
        <w:separator/>
      </w:r>
    </w:p>
  </w:footnote>
  <w:footnote w:type="continuationSeparator" w:id="0">
    <w:p w14:paraId="372CC6E9" w14:textId="77777777" w:rsidR="001E44F8" w:rsidRDefault="001E44F8">
      <w:pPr>
        <w:rPr>
          <w:rFonts w:ascii="Arial" w:hAnsi="Arial"/>
          <w:sz w:val="20"/>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0430" w14:textId="15BD35B0" w:rsidR="00913C9D" w:rsidRPr="00FE5D8B" w:rsidRDefault="00BD650C">
    <w:pPr>
      <w:pStyle w:val="En-tte"/>
      <w:pBdr>
        <w:bottom w:val="single" w:sz="4" w:space="0" w:color="auto"/>
      </w:pBdr>
      <w:rPr>
        <w:rFonts w:asciiTheme="minorHAnsi" w:hAnsiTheme="minorHAnsi"/>
        <w:iCs/>
        <w:color w:val="A6A6A6" w:themeColor="background1" w:themeShade="A6"/>
        <w:szCs w:val="24"/>
        <w:lang w:val="fr-CA"/>
      </w:rPr>
    </w:pPr>
    <w:r w:rsidRPr="00FE5D8B">
      <w:rPr>
        <w:rFonts w:asciiTheme="minorHAnsi" w:hAnsiTheme="minorHAnsi"/>
        <w:iCs/>
        <w:noProof/>
        <w:color w:val="A6A6A6" w:themeColor="background1" w:themeShade="A6"/>
        <w:szCs w:val="24"/>
        <w:lang w:val="fr-CA"/>
      </w:rPr>
      <w:t>Projet d’établissement partagé</w:t>
    </w:r>
    <w:r w:rsidR="008969DC" w:rsidRPr="00FE5D8B">
      <w:rPr>
        <w:rFonts w:asciiTheme="minorHAnsi" w:hAnsiTheme="minorHAnsi"/>
        <w:iCs/>
        <w:noProof/>
        <w:color w:val="A6A6A6" w:themeColor="background1" w:themeShade="A6"/>
        <w:szCs w:val="24"/>
        <w:lang w:val="fr-CA"/>
      </w:rPr>
      <w:t xml:space="preserve"> : </w:t>
    </w:r>
    <w:r w:rsidR="00913C9D" w:rsidRPr="00FE5D8B">
      <w:rPr>
        <w:rFonts w:asciiTheme="minorHAnsi" w:hAnsiTheme="minorHAnsi"/>
        <w:iCs/>
        <w:noProof/>
        <w:color w:val="A6A6A6" w:themeColor="background1" w:themeShade="A6"/>
        <w:szCs w:val="24"/>
        <w:lang w:val="fr-CA"/>
      </w:rPr>
      <w:t xml:space="preserve"> </w:t>
    </w:r>
    <w:r w:rsidR="00FE5D8B">
      <w:rPr>
        <w:rFonts w:asciiTheme="minorHAnsi" w:hAnsiTheme="minorHAnsi"/>
        <w:iCs/>
        <w:noProof/>
        <w:color w:val="A6A6A6" w:themeColor="background1" w:themeShade="A6"/>
        <w:szCs w:val="24"/>
        <w:lang w:val="fr-CA"/>
      </w:rPr>
      <w:t>é</w:t>
    </w:r>
    <w:r w:rsidR="00913C9D" w:rsidRPr="00FE5D8B">
      <w:rPr>
        <w:rFonts w:asciiTheme="minorHAnsi" w:hAnsiTheme="minorHAnsi"/>
        <w:iCs/>
        <w:noProof/>
        <w:color w:val="A6A6A6" w:themeColor="background1" w:themeShade="A6"/>
        <w:szCs w:val="24"/>
        <w:lang w:val="fr-CA"/>
      </w:rPr>
      <w:t>noncé des exigences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C525" w14:textId="718DC93B" w:rsidR="00913C9D" w:rsidRDefault="00FE5D8B">
    <w:pPr>
      <w:pStyle w:val="HeaderFooterSecurity"/>
      <w:jc w:val="left"/>
      <w:rPr>
        <w:szCs w:val="24"/>
      </w:rPr>
    </w:pPr>
    <w:r>
      <w:rPr>
        <w:noProof/>
        <w:snapToGrid/>
        <w:szCs w:val="24"/>
      </w:rPr>
      <w:drawing>
        <wp:inline distT="0" distB="0" distL="0" distR="0" wp14:anchorId="676DDA29" wp14:editId="41F8DAB3">
          <wp:extent cx="2858147" cy="1905000"/>
          <wp:effectExtent l="0" t="0" r="0" b="0"/>
          <wp:docPr id="2" name="Image 2"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877436" cy="19178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A4D3" w14:textId="77777777" w:rsidR="00913C9D" w:rsidRDefault="00913C9D">
    <w:pPr>
      <w:pStyle w:val="HeaderFooterSecurity"/>
      <w:pBdr>
        <w:bottom w:val="single" w:sz="4" w:space="1" w:color="auto"/>
      </w:pBdr>
      <w:jc w:val="left"/>
      <w:rPr>
        <w:szCs w:val="24"/>
      </w:rPr>
    </w:pPr>
    <w:r>
      <w:rPr>
        <w:i/>
        <w:szCs w:val="24"/>
        <w:lang w:val="en-GB"/>
      </w:rPr>
      <w:t>&lt;</w:t>
    </w:r>
    <w:r>
      <w:rPr>
        <w:rFonts w:ascii="Times New Roman" w:hAnsi="Times New Roman"/>
        <w:b w:val="0"/>
        <w:i/>
        <w:caps w:val="0"/>
        <w:noProof/>
        <w:szCs w:val="24"/>
      </w:rPr>
      <w:t>Project Name</w:t>
    </w:r>
    <w:r>
      <w:rPr>
        <w:rFonts w:ascii="Times New Roman" w:hAnsi="Times New Roman"/>
        <w:b w:val="0"/>
        <w:caps w:val="0"/>
        <w:noProof/>
        <w:szCs w:val="24"/>
      </w:rPr>
      <w:t>&gt; Statement of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6130"/>
    <w:multiLevelType w:val="hybridMultilevel"/>
    <w:tmpl w:val="D486B1FC"/>
    <w:lvl w:ilvl="0" w:tplc="6352AEE4">
      <w:start w:val="1"/>
      <w:numFmt w:val="lowerLetter"/>
      <w:pStyle w:val="TableNumberedListLevel2"/>
      <w:lvlText w:val="%1."/>
      <w:lvlJc w:val="left"/>
      <w:pPr>
        <w:tabs>
          <w:tab w:val="num" w:pos="792"/>
        </w:tabs>
        <w:ind w:left="792" w:hanging="432"/>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F47EE5"/>
    <w:multiLevelType w:val="hybridMultilevel"/>
    <w:tmpl w:val="990874CA"/>
    <w:lvl w:ilvl="0" w:tplc="0F8E272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D86A12"/>
    <w:multiLevelType w:val="hybridMultilevel"/>
    <w:tmpl w:val="9DBA8B14"/>
    <w:lvl w:ilvl="0" w:tplc="B82E5C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9E74C4"/>
    <w:multiLevelType w:val="hybridMultilevel"/>
    <w:tmpl w:val="B1685264"/>
    <w:lvl w:ilvl="0" w:tplc="8E34C7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F72C24"/>
    <w:multiLevelType w:val="hybridMultilevel"/>
    <w:tmpl w:val="AC6E67B4"/>
    <w:lvl w:ilvl="0" w:tplc="FCE43BE0">
      <w:start w:val="1"/>
      <w:numFmt w:val="bullet"/>
      <w:pStyle w:val="Note"/>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532EF"/>
    <w:multiLevelType w:val="multilevel"/>
    <w:tmpl w:val="2A3CC504"/>
    <w:lvl w:ilvl="0">
      <w:start w:val="1"/>
      <w:numFmt w:val="decimal"/>
      <w:pStyle w:val="Titre1"/>
      <w:lvlText w:val="%1"/>
      <w:lvlJc w:val="left"/>
      <w:pPr>
        <w:tabs>
          <w:tab w:val="num" w:pos="360"/>
        </w:tabs>
        <w:ind w:left="360" w:hanging="360"/>
      </w:pPr>
      <w:rPr>
        <w:rFonts w:cs="Times New Roman" w:hint="default"/>
      </w:rPr>
    </w:lvl>
    <w:lvl w:ilvl="1">
      <w:start w:val="1"/>
      <w:numFmt w:val="decimal"/>
      <w:pStyle w:val="Titre2"/>
      <w:lvlText w:val="%1.%2"/>
      <w:lvlJc w:val="left"/>
      <w:pPr>
        <w:tabs>
          <w:tab w:val="num" w:pos="360"/>
        </w:tabs>
        <w:ind w:left="360" w:hanging="360"/>
      </w:pPr>
      <w:rPr>
        <w:rFonts w:cs="Times New Roman" w:hint="default"/>
      </w:rPr>
    </w:lvl>
    <w:lvl w:ilvl="2">
      <w:start w:val="1"/>
      <w:numFmt w:val="decimal"/>
      <w:pStyle w:val="Titre3"/>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720"/>
        </w:tabs>
        <w:ind w:left="720" w:hanging="720"/>
      </w:pPr>
      <w:rPr>
        <w:rFonts w:cs="Times New Roman" w:hint="default"/>
      </w:rPr>
    </w:lvl>
    <w:lvl w:ilvl="4">
      <w:start w:val="1"/>
      <w:numFmt w:val="decimal"/>
      <w:pStyle w:val="Titre5"/>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A7D1671"/>
    <w:multiLevelType w:val="hybridMultilevel"/>
    <w:tmpl w:val="39A24DF4"/>
    <w:lvl w:ilvl="0" w:tplc="4FD65ABC">
      <w:start w:val="1"/>
      <w:numFmt w:val="bullet"/>
      <w:pStyle w:val="TableBullet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C5F36"/>
    <w:multiLevelType w:val="hybridMultilevel"/>
    <w:tmpl w:val="E794AF86"/>
    <w:lvl w:ilvl="0" w:tplc="0C940374">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A04023"/>
    <w:multiLevelType w:val="hybridMultilevel"/>
    <w:tmpl w:val="180CDA94"/>
    <w:lvl w:ilvl="0" w:tplc="42E4B59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09667D"/>
    <w:multiLevelType w:val="hybridMultilevel"/>
    <w:tmpl w:val="138E6C70"/>
    <w:lvl w:ilvl="0" w:tplc="D7D6BA46">
      <w:start w:val="1"/>
      <w:numFmt w:val="bullet"/>
      <w:pStyle w:val="NoteCaution"/>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11A27"/>
    <w:multiLevelType w:val="hybridMultilevel"/>
    <w:tmpl w:val="2F2E5D4E"/>
    <w:lvl w:ilvl="0" w:tplc="7E4C8D9C">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5353F9"/>
    <w:multiLevelType w:val="hybridMultilevel"/>
    <w:tmpl w:val="81FC395C"/>
    <w:lvl w:ilvl="0" w:tplc="B72EF31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B62E2D"/>
    <w:multiLevelType w:val="hybridMultilevel"/>
    <w:tmpl w:val="543E4E8A"/>
    <w:lvl w:ilvl="0" w:tplc="0C428C08">
      <w:start w:val="1"/>
      <w:numFmt w:val="bullet"/>
      <w:pStyle w:val="TableBulletLevel2"/>
      <w:lvlText w:val="-"/>
      <w:lvlJc w:val="left"/>
      <w:pPr>
        <w:tabs>
          <w:tab w:val="num" w:pos="1008"/>
        </w:tabs>
        <w:ind w:left="100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56C0C"/>
    <w:multiLevelType w:val="hybridMultilevel"/>
    <w:tmpl w:val="C0BC667C"/>
    <w:lvl w:ilvl="0" w:tplc="F8547AB2">
      <w:start w:val="1"/>
      <w:numFmt w:val="decimal"/>
      <w:pStyle w:val="NumberedListLevel1"/>
      <w:lvlText w:val="%1."/>
      <w:lvlJc w:val="left"/>
      <w:pPr>
        <w:tabs>
          <w:tab w:val="num" w:pos="1296"/>
        </w:tabs>
        <w:ind w:left="1296" w:hanging="360"/>
      </w:pPr>
      <w:rPr>
        <w:rFonts w:cs="Times New Roman"/>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4" w15:restartNumberingAfterBreak="0">
    <w:nsid w:val="5B3B22BF"/>
    <w:multiLevelType w:val="hybridMultilevel"/>
    <w:tmpl w:val="3792449C"/>
    <w:lvl w:ilvl="0" w:tplc="98406C1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301DF1"/>
    <w:multiLevelType w:val="hybridMultilevel"/>
    <w:tmpl w:val="9AD2E478"/>
    <w:lvl w:ilvl="0" w:tplc="679E7F58">
      <w:start w:val="1"/>
      <w:numFmt w:val="bullet"/>
      <w:pStyle w:val="BulletLevel2"/>
      <w:lvlText w:val="­"/>
      <w:lvlJc w:val="left"/>
      <w:pPr>
        <w:tabs>
          <w:tab w:val="num" w:pos="1728"/>
        </w:tabs>
        <w:ind w:left="172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607FD"/>
    <w:multiLevelType w:val="hybridMultilevel"/>
    <w:tmpl w:val="3804664C"/>
    <w:lvl w:ilvl="0" w:tplc="592423C0">
      <w:start w:val="1"/>
      <w:numFmt w:val="lowerLetter"/>
      <w:pStyle w:val="NumberedListLevel2"/>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121920"/>
    <w:multiLevelType w:val="hybridMultilevel"/>
    <w:tmpl w:val="423416A0"/>
    <w:lvl w:ilvl="0" w:tplc="D5189490">
      <w:start w:val="1"/>
      <w:numFmt w:val="lowerRoman"/>
      <w:pStyle w:val="NumberedListLevel3"/>
      <w:lvlText w:val="%1."/>
      <w:lvlJc w:val="left"/>
      <w:pPr>
        <w:tabs>
          <w:tab w:val="num" w:pos="3528"/>
        </w:tabs>
        <w:ind w:left="316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F4101F"/>
    <w:multiLevelType w:val="hybridMultilevel"/>
    <w:tmpl w:val="301E75BA"/>
    <w:lvl w:ilvl="0" w:tplc="4A8C5560">
      <w:start w:val="1"/>
      <w:numFmt w:val="bullet"/>
      <w:pStyle w:val="BulletLevel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E67310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79E3A42"/>
    <w:multiLevelType w:val="hybridMultilevel"/>
    <w:tmpl w:val="620271E4"/>
    <w:lvl w:ilvl="0" w:tplc="FBF44704">
      <w:start w:val="1"/>
      <w:numFmt w:val="bullet"/>
      <w:pStyle w:val="NoteWarning"/>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7840CD"/>
    <w:multiLevelType w:val="hybridMultilevel"/>
    <w:tmpl w:val="8E304650"/>
    <w:lvl w:ilvl="0" w:tplc="9386E716">
      <w:start w:val="1"/>
      <w:numFmt w:val="bullet"/>
      <w:pStyle w:val="BulletLevel1"/>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7E7C24AA"/>
    <w:multiLevelType w:val="hybridMultilevel"/>
    <w:tmpl w:val="ECEEF216"/>
    <w:lvl w:ilvl="0" w:tplc="2E6A183A">
      <w:start w:val="1"/>
      <w:numFmt w:val="decimal"/>
      <w:pStyle w:val="TableNumberedListLevel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22"/>
  </w:num>
  <w:num w:numId="4">
    <w:abstractNumId w:val="0"/>
  </w:num>
  <w:num w:numId="5">
    <w:abstractNumId w:val="21"/>
  </w:num>
  <w:num w:numId="6">
    <w:abstractNumId w:val="15"/>
  </w:num>
  <w:num w:numId="7">
    <w:abstractNumId w:val="18"/>
  </w:num>
  <w:num w:numId="8">
    <w:abstractNumId w:val="13"/>
  </w:num>
  <w:num w:numId="9">
    <w:abstractNumId w:val="16"/>
  </w:num>
  <w:num w:numId="10">
    <w:abstractNumId w:val="17"/>
  </w:num>
  <w:num w:numId="11">
    <w:abstractNumId w:val="9"/>
  </w:num>
  <w:num w:numId="12">
    <w:abstractNumId w:val="20"/>
  </w:num>
  <w:num w:numId="13">
    <w:abstractNumId w:val="6"/>
  </w:num>
  <w:num w:numId="14">
    <w:abstractNumId w:val="12"/>
  </w:num>
  <w:num w:numId="15">
    <w:abstractNumId w:val="3"/>
  </w:num>
  <w:num w:numId="16">
    <w:abstractNumId w:val="19"/>
  </w:num>
  <w:num w:numId="17">
    <w:abstractNumId w:val="8"/>
  </w:num>
  <w:num w:numId="18">
    <w:abstractNumId w:val="14"/>
  </w:num>
  <w:num w:numId="19">
    <w:abstractNumId w:val="2"/>
  </w:num>
  <w:num w:numId="20">
    <w:abstractNumId w:val="7"/>
  </w:num>
  <w:num w:numId="21">
    <w:abstractNumId w:val="11"/>
  </w:num>
  <w:num w:numId="22">
    <w:abstractNumId w:val="10"/>
  </w:num>
  <w:num w:numId="2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9D"/>
    <w:rsid w:val="00011F31"/>
    <w:rsid w:val="00046CEF"/>
    <w:rsid w:val="000C7086"/>
    <w:rsid w:val="000D6A53"/>
    <w:rsid w:val="000E5191"/>
    <w:rsid w:val="000F68B0"/>
    <w:rsid w:val="00110E55"/>
    <w:rsid w:val="00141408"/>
    <w:rsid w:val="001E44F8"/>
    <w:rsid w:val="00232FA6"/>
    <w:rsid w:val="0024472D"/>
    <w:rsid w:val="00252272"/>
    <w:rsid w:val="002703D3"/>
    <w:rsid w:val="00280C70"/>
    <w:rsid w:val="002D1F23"/>
    <w:rsid w:val="002D3F15"/>
    <w:rsid w:val="002D7D15"/>
    <w:rsid w:val="003657B2"/>
    <w:rsid w:val="0037075E"/>
    <w:rsid w:val="003946B5"/>
    <w:rsid w:val="00401AB0"/>
    <w:rsid w:val="00441BFE"/>
    <w:rsid w:val="0047121B"/>
    <w:rsid w:val="00480DB2"/>
    <w:rsid w:val="004C4890"/>
    <w:rsid w:val="004D7633"/>
    <w:rsid w:val="004E3B61"/>
    <w:rsid w:val="0052340A"/>
    <w:rsid w:val="0054672A"/>
    <w:rsid w:val="00610CE2"/>
    <w:rsid w:val="0063036F"/>
    <w:rsid w:val="00665CD3"/>
    <w:rsid w:val="006940A0"/>
    <w:rsid w:val="006A1563"/>
    <w:rsid w:val="006D6E9B"/>
    <w:rsid w:val="007063EB"/>
    <w:rsid w:val="00711163"/>
    <w:rsid w:val="007433BD"/>
    <w:rsid w:val="00750683"/>
    <w:rsid w:val="00775738"/>
    <w:rsid w:val="00784DA0"/>
    <w:rsid w:val="007A0AE4"/>
    <w:rsid w:val="007A3B85"/>
    <w:rsid w:val="008969DC"/>
    <w:rsid w:val="008F6152"/>
    <w:rsid w:val="00913C9D"/>
    <w:rsid w:val="00947094"/>
    <w:rsid w:val="009A37D6"/>
    <w:rsid w:val="009B1EBA"/>
    <w:rsid w:val="009C0EFB"/>
    <w:rsid w:val="009C277F"/>
    <w:rsid w:val="009F3ECA"/>
    <w:rsid w:val="00A01B75"/>
    <w:rsid w:val="00A229C3"/>
    <w:rsid w:val="00B052E6"/>
    <w:rsid w:val="00B17B00"/>
    <w:rsid w:val="00B25D31"/>
    <w:rsid w:val="00B32309"/>
    <w:rsid w:val="00B67B4D"/>
    <w:rsid w:val="00BD650C"/>
    <w:rsid w:val="00BE4519"/>
    <w:rsid w:val="00BE508B"/>
    <w:rsid w:val="00C00E09"/>
    <w:rsid w:val="00C377BC"/>
    <w:rsid w:val="00C55C2F"/>
    <w:rsid w:val="00C957A1"/>
    <w:rsid w:val="00D278B2"/>
    <w:rsid w:val="00D33739"/>
    <w:rsid w:val="00D34206"/>
    <w:rsid w:val="00D57FF1"/>
    <w:rsid w:val="00D84306"/>
    <w:rsid w:val="00DA4AB4"/>
    <w:rsid w:val="00DB7D7A"/>
    <w:rsid w:val="00DC1976"/>
    <w:rsid w:val="00DE5373"/>
    <w:rsid w:val="00E313EC"/>
    <w:rsid w:val="00E64783"/>
    <w:rsid w:val="00E70F10"/>
    <w:rsid w:val="00E75FD4"/>
    <w:rsid w:val="00E85737"/>
    <w:rsid w:val="00EA74E6"/>
    <w:rsid w:val="00EB0C9D"/>
    <w:rsid w:val="00EF4C11"/>
    <w:rsid w:val="00F349AC"/>
    <w:rsid w:val="00F44A45"/>
    <w:rsid w:val="00F45F0B"/>
    <w:rsid w:val="00F64666"/>
    <w:rsid w:val="00F80945"/>
    <w:rsid w:val="00FE4FEF"/>
    <w:rsid w:val="00FE5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936CE"/>
  <w15:chartTrackingRefBased/>
  <w15:docId w15:val="{9AD664AF-F948-4E5A-8A29-D3FFE1F4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Corpsdetexte"/>
    <w:qFormat/>
    <w:rPr>
      <w:snapToGrid w:val="0"/>
      <w:sz w:val="22"/>
      <w:lang w:val="en-CA"/>
    </w:rPr>
  </w:style>
  <w:style w:type="paragraph" w:styleId="Titre1">
    <w:name w:val="heading 1"/>
    <w:basedOn w:val="Normal"/>
    <w:next w:val="Corpsdetexte"/>
    <w:qFormat/>
    <w:pPr>
      <w:keepNext/>
      <w:numPr>
        <w:numId w:val="1"/>
      </w:numPr>
      <w:tabs>
        <w:tab w:val="left" w:pos="720"/>
      </w:tabs>
      <w:spacing w:before="240" w:after="240"/>
      <w:outlineLvl w:val="0"/>
    </w:pPr>
    <w:rPr>
      <w:rFonts w:ascii="Arial Bold" w:hAnsi="Arial Bold"/>
      <w:b/>
      <w:sz w:val="28"/>
    </w:rPr>
  </w:style>
  <w:style w:type="paragraph" w:styleId="Titre2">
    <w:name w:val="heading 2"/>
    <w:basedOn w:val="Normal"/>
    <w:next w:val="Corpsdetexte"/>
    <w:qFormat/>
    <w:pPr>
      <w:keepNext/>
      <w:numPr>
        <w:ilvl w:val="1"/>
        <w:numId w:val="1"/>
      </w:numPr>
      <w:tabs>
        <w:tab w:val="left" w:pos="720"/>
      </w:tabs>
      <w:spacing w:before="240" w:after="240"/>
      <w:outlineLvl w:val="1"/>
    </w:pPr>
    <w:rPr>
      <w:rFonts w:ascii="Arial Bold" w:hAnsi="Arial Bold"/>
      <w:b/>
      <w:sz w:val="24"/>
    </w:rPr>
  </w:style>
  <w:style w:type="paragraph" w:styleId="Titre3">
    <w:name w:val="heading 3"/>
    <w:basedOn w:val="Normal"/>
    <w:next w:val="Corpsdetexte"/>
    <w:qFormat/>
    <w:pPr>
      <w:keepNext/>
      <w:numPr>
        <w:ilvl w:val="2"/>
        <w:numId w:val="1"/>
      </w:numPr>
      <w:tabs>
        <w:tab w:val="left" w:pos="1080"/>
      </w:tabs>
      <w:spacing w:before="240" w:after="120"/>
      <w:outlineLvl w:val="2"/>
    </w:pPr>
    <w:rPr>
      <w:rFonts w:ascii="Arial Bold" w:hAnsi="Arial Bold"/>
      <w:b/>
    </w:rPr>
  </w:style>
  <w:style w:type="paragraph" w:styleId="Titre4">
    <w:name w:val="heading 4"/>
    <w:basedOn w:val="Normal"/>
    <w:next w:val="Corpsdetexte"/>
    <w:qFormat/>
    <w:pPr>
      <w:keepNext/>
      <w:numPr>
        <w:ilvl w:val="3"/>
        <w:numId w:val="1"/>
      </w:numPr>
      <w:tabs>
        <w:tab w:val="left" w:pos="1080"/>
      </w:tabs>
      <w:spacing w:before="180" w:after="120"/>
      <w:outlineLvl w:val="3"/>
    </w:pPr>
    <w:rPr>
      <w:rFonts w:ascii="Arial Bold" w:hAnsi="Arial Bold"/>
      <w:b/>
    </w:rPr>
  </w:style>
  <w:style w:type="paragraph" w:styleId="Titre5">
    <w:name w:val="heading 5"/>
    <w:basedOn w:val="Normal"/>
    <w:next w:val="Corpsdetexte"/>
    <w:qFormat/>
    <w:pPr>
      <w:keepNext/>
      <w:numPr>
        <w:ilvl w:val="4"/>
        <w:numId w:val="1"/>
      </w:numPr>
      <w:spacing w:before="120" w:after="120"/>
      <w:outlineLvl w:val="4"/>
    </w:pPr>
    <w:rPr>
      <w:rFonts w:ascii="Arial Bold" w:hAnsi="Arial Bol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Level1">
    <w:name w:val="Bullet Level 1"/>
    <w:basedOn w:val="Normal"/>
    <w:pPr>
      <w:numPr>
        <w:numId w:val="5"/>
      </w:numPr>
      <w:tabs>
        <w:tab w:val="left" w:pos="1008"/>
      </w:tabs>
      <w:spacing w:after="60"/>
      <w:ind w:left="1008" w:hanging="432"/>
    </w:pPr>
  </w:style>
  <w:style w:type="paragraph" w:customStyle="1" w:styleId="BulletLevel2">
    <w:name w:val="Bullet Level 2"/>
    <w:basedOn w:val="Normal"/>
    <w:pPr>
      <w:numPr>
        <w:numId w:val="6"/>
      </w:numPr>
      <w:tabs>
        <w:tab w:val="left" w:pos="1440"/>
      </w:tabs>
      <w:spacing w:after="60"/>
      <w:ind w:left="1440" w:hanging="432"/>
    </w:pPr>
  </w:style>
  <w:style w:type="paragraph" w:customStyle="1" w:styleId="BulletLevel3">
    <w:name w:val="Bullet Level 3"/>
    <w:basedOn w:val="Normal"/>
    <w:pPr>
      <w:numPr>
        <w:numId w:val="7"/>
      </w:numPr>
      <w:tabs>
        <w:tab w:val="left" w:pos="1800"/>
      </w:tabs>
      <w:spacing w:after="60"/>
      <w:ind w:left="1800"/>
    </w:pPr>
  </w:style>
  <w:style w:type="paragraph" w:customStyle="1" w:styleId="NoteCaution">
    <w:name w:val="Note: Caution"/>
    <w:basedOn w:val="Note"/>
    <w:next w:val="Corpsdetexte"/>
    <w:pPr>
      <w:numPr>
        <w:numId w:val="11"/>
      </w:numPr>
      <w:tabs>
        <w:tab w:val="left" w:pos="1080"/>
      </w:tabs>
    </w:pPr>
  </w:style>
  <w:style w:type="paragraph" w:customStyle="1" w:styleId="Note">
    <w:name w:val="Note"/>
    <w:basedOn w:val="Normal"/>
    <w:next w:val="Corpsdetexte"/>
    <w:pPr>
      <w:numPr>
        <w:numId w:val="2"/>
      </w:numPr>
      <w:tabs>
        <w:tab w:val="right" w:pos="1080"/>
      </w:tabs>
      <w:spacing w:before="120" w:after="240"/>
      <w:ind w:left="2160" w:hanging="1440"/>
    </w:pPr>
    <w:rPr>
      <w:i/>
    </w:rPr>
  </w:style>
  <w:style w:type="paragraph" w:styleId="Corpsdetexte">
    <w:name w:val="Body Text"/>
    <w:basedOn w:val="Normal"/>
    <w:pPr>
      <w:spacing w:after="120"/>
    </w:pPr>
  </w:style>
  <w:style w:type="paragraph" w:customStyle="1" w:styleId="NoteWarning">
    <w:name w:val="Note: Warning"/>
    <w:basedOn w:val="Note"/>
    <w:next w:val="Corpsdetexte"/>
    <w:pPr>
      <w:numPr>
        <w:numId w:val="12"/>
      </w:numPr>
      <w:tabs>
        <w:tab w:val="left" w:pos="1080"/>
      </w:tabs>
    </w:pPr>
  </w:style>
  <w:style w:type="paragraph" w:customStyle="1" w:styleId="NumberedListLevel1">
    <w:name w:val="Numbered List Level 1"/>
    <w:basedOn w:val="Normal"/>
    <w:pPr>
      <w:numPr>
        <w:numId w:val="8"/>
      </w:numPr>
      <w:tabs>
        <w:tab w:val="left" w:pos="1008"/>
      </w:tabs>
      <w:spacing w:after="60"/>
      <w:ind w:left="1008" w:hanging="432"/>
    </w:pPr>
  </w:style>
  <w:style w:type="paragraph" w:customStyle="1" w:styleId="NumberedListLevel2">
    <w:name w:val="Numbered List Level 2"/>
    <w:basedOn w:val="Normal"/>
    <w:pPr>
      <w:numPr>
        <w:numId w:val="9"/>
      </w:numPr>
      <w:tabs>
        <w:tab w:val="left" w:pos="1440"/>
      </w:tabs>
      <w:spacing w:after="60"/>
      <w:ind w:left="1440" w:hanging="432"/>
    </w:pPr>
  </w:style>
  <w:style w:type="paragraph" w:customStyle="1" w:styleId="NumberedListLevel3">
    <w:name w:val="Numbered List Level 3"/>
    <w:basedOn w:val="Normal"/>
    <w:pPr>
      <w:numPr>
        <w:numId w:val="10"/>
      </w:numPr>
      <w:tabs>
        <w:tab w:val="left" w:pos="1800"/>
      </w:tabs>
      <w:spacing w:after="60"/>
      <w:ind w:left="1800"/>
    </w:pPr>
  </w:style>
  <w:style w:type="paragraph" w:customStyle="1" w:styleId="TableBulletLevel1">
    <w:name w:val="Table Bullet Level 1"/>
    <w:basedOn w:val="Normal"/>
    <w:pPr>
      <w:numPr>
        <w:numId w:val="13"/>
      </w:numPr>
      <w:tabs>
        <w:tab w:val="left" w:pos="288"/>
      </w:tabs>
      <w:ind w:left="288" w:hanging="288"/>
    </w:pPr>
    <w:rPr>
      <w:sz w:val="20"/>
    </w:rPr>
  </w:style>
  <w:style w:type="paragraph" w:customStyle="1" w:styleId="TableBulletLevel2">
    <w:name w:val="Table Bullet Level 2"/>
    <w:basedOn w:val="Normal"/>
    <w:pPr>
      <w:numPr>
        <w:numId w:val="14"/>
      </w:numPr>
      <w:tabs>
        <w:tab w:val="left" w:pos="576"/>
      </w:tabs>
      <w:ind w:left="576" w:hanging="288"/>
    </w:pPr>
    <w:rPr>
      <w:sz w:val="20"/>
    </w:rPr>
  </w:style>
  <w:style w:type="paragraph" w:customStyle="1" w:styleId="TableNumberedListLevel1">
    <w:name w:val="Table Numbered List Level 1"/>
    <w:basedOn w:val="TableTextLeft"/>
    <w:pPr>
      <w:numPr>
        <w:numId w:val="3"/>
      </w:numPr>
      <w:ind w:left="288" w:hanging="288"/>
    </w:pPr>
  </w:style>
  <w:style w:type="paragraph" w:customStyle="1" w:styleId="TableTextLeft">
    <w:name w:val="Table Text Left"/>
    <w:basedOn w:val="Normal"/>
    <w:pPr>
      <w:spacing w:before="20" w:after="20"/>
    </w:pPr>
    <w:rPr>
      <w:snapToGrid/>
      <w:sz w:val="20"/>
    </w:rPr>
  </w:style>
  <w:style w:type="paragraph" w:customStyle="1" w:styleId="TableNumberedListLevel2">
    <w:name w:val="Table Numbered List Level 2"/>
    <w:basedOn w:val="TableTextLeft"/>
    <w:pPr>
      <w:numPr>
        <w:numId w:val="4"/>
      </w:numPr>
      <w:tabs>
        <w:tab w:val="left" w:pos="576"/>
      </w:tabs>
      <w:ind w:left="576" w:hanging="288"/>
    </w:pPr>
  </w:style>
  <w:style w:type="paragraph" w:customStyle="1" w:styleId="DocumentCover-Project">
    <w:name w:val="Document Cover - Project"/>
    <w:basedOn w:val="Normal"/>
    <w:next w:val="DocumentTitle"/>
    <w:pPr>
      <w:spacing w:before="440" w:after="1600"/>
      <w:jc w:val="right"/>
    </w:pPr>
    <w:rPr>
      <w:rFonts w:ascii="Arial Bold" w:hAnsi="Arial Bold"/>
      <w:b/>
      <w:noProof/>
      <w:sz w:val="28"/>
      <w:lang w:val="fr-FR"/>
    </w:rPr>
  </w:style>
  <w:style w:type="paragraph" w:customStyle="1" w:styleId="DocumentTitle">
    <w:name w:val="Document Title"/>
    <w:basedOn w:val="Normal"/>
    <w:next w:val="DocumentCover-BoldRight"/>
    <w:pPr>
      <w:spacing w:after="700"/>
      <w:jc w:val="right"/>
    </w:pPr>
    <w:rPr>
      <w:rFonts w:ascii="Arial" w:hAnsi="Arial"/>
      <w:b/>
      <w:noProof/>
      <w:sz w:val="36"/>
      <w:lang w:val="fr-FR"/>
    </w:rPr>
  </w:style>
  <w:style w:type="paragraph" w:customStyle="1" w:styleId="DocumentCover-BoldRight">
    <w:name w:val="Document Cover - Bold Right"/>
    <w:basedOn w:val="Normal"/>
    <w:next w:val="DocumentCover-Security"/>
    <w:pPr>
      <w:jc w:val="right"/>
    </w:pPr>
    <w:rPr>
      <w:rFonts w:ascii="Times New Roman Bold" w:hAnsi="Times New Roman Bold"/>
      <w:noProof/>
      <w:sz w:val="20"/>
      <w:lang w:val="fr-FR"/>
    </w:rPr>
  </w:style>
  <w:style w:type="paragraph" w:customStyle="1" w:styleId="DocumentCover-Security">
    <w:name w:val="Document Cover - Security"/>
    <w:basedOn w:val="Normal"/>
    <w:next w:val="Corpsdetexte"/>
    <w:pPr>
      <w:spacing w:before="240" w:after="240"/>
      <w:jc w:val="right"/>
    </w:pPr>
    <w:rPr>
      <w:rFonts w:ascii="Arial Bold" w:hAnsi="Arial Bold"/>
      <w:b/>
      <w:caps/>
      <w:noProof/>
      <w:sz w:val="28"/>
      <w:lang w:val="fr-FR"/>
    </w:rPr>
  </w:style>
  <w:style w:type="paragraph" w:customStyle="1" w:styleId="TableHeading">
    <w:name w:val="Table Heading"/>
    <w:basedOn w:val="Normal"/>
    <w:pPr>
      <w:spacing w:before="60" w:after="60"/>
      <w:jc w:val="center"/>
    </w:pPr>
    <w:rPr>
      <w:rFonts w:ascii="Arial Bold" w:hAnsi="Arial Bold"/>
      <w:b/>
      <w:sz w:val="18"/>
    </w:rPr>
  </w:style>
  <w:style w:type="paragraph" w:customStyle="1" w:styleId="HeadingCentered">
    <w:name w:val="Heading Centered"/>
    <w:basedOn w:val="Normal"/>
    <w:next w:val="Corpsdetexte"/>
    <w:pPr>
      <w:keepNext/>
      <w:spacing w:before="120" w:after="240"/>
      <w:jc w:val="center"/>
    </w:pPr>
    <w:rPr>
      <w:rFonts w:ascii="Arial Bold" w:hAnsi="Arial Bold"/>
      <w:b/>
      <w:sz w:val="28"/>
    </w:rPr>
  </w:style>
  <w:style w:type="paragraph" w:customStyle="1" w:styleId="TableTextCenter">
    <w:name w:val="Table Text Center"/>
    <w:basedOn w:val="Normal"/>
    <w:pPr>
      <w:spacing w:before="20" w:after="20"/>
      <w:jc w:val="center"/>
    </w:pPr>
    <w:rPr>
      <w:snapToGrid/>
      <w:sz w:val="20"/>
    </w:rPr>
  </w:style>
  <w:style w:type="paragraph" w:customStyle="1" w:styleId="HeadingAppendix">
    <w:name w:val="Heading Appendix"/>
    <w:basedOn w:val="Normal"/>
    <w:next w:val="Corpsdetexte"/>
    <w:pPr>
      <w:keepNext/>
      <w:pageBreakBefore/>
      <w:spacing w:after="240"/>
      <w:jc w:val="center"/>
    </w:pPr>
    <w:rPr>
      <w:rFonts w:ascii="Arial" w:hAnsi="Arial"/>
      <w:b/>
      <w:sz w:val="28"/>
    </w:rPr>
  </w:style>
  <w:style w:type="character" w:styleId="Lienhypertexte">
    <w:name w:val="Hyperlink"/>
    <w:uiPriority w:val="99"/>
    <w:rPr>
      <w:rFonts w:cs="Times New Roman"/>
      <w:color w:val="0000FF"/>
      <w:u w:val="single"/>
    </w:rPr>
  </w:style>
  <w:style w:type="paragraph" w:styleId="TM1">
    <w:name w:val="toc 1"/>
    <w:basedOn w:val="Normal"/>
    <w:uiPriority w:val="39"/>
    <w:pPr>
      <w:keepNext/>
      <w:tabs>
        <w:tab w:val="right" w:leader="dot" w:pos="8640"/>
      </w:tabs>
      <w:spacing w:before="120" w:after="120"/>
      <w:ind w:left="720" w:hanging="720"/>
    </w:pPr>
    <w:rPr>
      <w:rFonts w:ascii="Times New Roman Bold" w:hAnsi="Times New Roman Bold"/>
      <w:b/>
      <w:sz w:val="24"/>
    </w:rPr>
  </w:style>
  <w:style w:type="paragraph" w:styleId="TM2">
    <w:name w:val="toc 2"/>
    <w:basedOn w:val="Normal"/>
    <w:semiHidden/>
    <w:pPr>
      <w:tabs>
        <w:tab w:val="right" w:leader="dot" w:pos="8640"/>
      </w:tabs>
      <w:ind w:left="720" w:hanging="461"/>
    </w:pPr>
  </w:style>
  <w:style w:type="paragraph" w:styleId="TM3">
    <w:name w:val="toc 3"/>
    <w:basedOn w:val="Normal"/>
    <w:semiHidden/>
    <w:pPr>
      <w:tabs>
        <w:tab w:val="right" w:leader="dot" w:pos="8640"/>
      </w:tabs>
      <w:ind w:left="1080" w:hanging="677"/>
    </w:pPr>
  </w:style>
  <w:style w:type="paragraph" w:styleId="TM4">
    <w:name w:val="toc 4"/>
    <w:basedOn w:val="Normal"/>
    <w:semiHidden/>
    <w:pPr>
      <w:tabs>
        <w:tab w:val="right" w:leader="dot" w:pos="8640"/>
      </w:tabs>
      <w:ind w:left="1440" w:hanging="835"/>
    </w:pPr>
    <w:rPr>
      <w:sz w:val="18"/>
    </w:rPr>
  </w:style>
  <w:style w:type="paragraph" w:styleId="Tabledesillustrations">
    <w:name w:val="table of figures"/>
    <w:basedOn w:val="Normal"/>
    <w:semiHidden/>
    <w:pPr>
      <w:tabs>
        <w:tab w:val="right" w:leader="dot" w:pos="8640"/>
      </w:tabs>
      <w:ind w:left="432" w:hanging="432"/>
    </w:pPr>
    <w:rPr>
      <w:sz w:val="20"/>
    </w:rPr>
  </w:style>
  <w:style w:type="paragraph" w:customStyle="1" w:styleId="HeadingEmphasis">
    <w:name w:val="Heading Emphasis"/>
    <w:basedOn w:val="Normal"/>
    <w:next w:val="Corpsdetexte"/>
    <w:pPr>
      <w:spacing w:before="60" w:after="60"/>
    </w:pPr>
    <w:rPr>
      <w:rFonts w:ascii="Arial Bold" w:hAnsi="Arial Bold"/>
      <w:b/>
      <w:bCs/>
      <w:sz w:val="20"/>
    </w:rPr>
  </w:style>
  <w:style w:type="paragraph" w:customStyle="1" w:styleId="SoftwareCode">
    <w:name w:val="Software Code"/>
    <w:basedOn w:val="Normal"/>
    <w:pPr>
      <w:ind w:left="1008"/>
    </w:pPr>
    <w:rPr>
      <w:rFonts w:ascii="Courier New" w:hAnsi="Courier New"/>
      <w:noProof/>
      <w:sz w:val="18"/>
      <w:lang w:val="fr-FR"/>
    </w:rPr>
  </w:style>
  <w:style w:type="character" w:customStyle="1" w:styleId="SoftwareCommand">
    <w:name w:val="Software Command"/>
    <w:rPr>
      <w:rFonts w:ascii="Arial Bold" w:hAnsi="Arial Bold" w:cs="Times New Roman"/>
      <w:b/>
      <w:sz w:val="18"/>
    </w:rPr>
  </w:style>
  <w:style w:type="character" w:customStyle="1" w:styleId="SoftwarePathsandFilenames">
    <w:name w:val="Software Paths and Filenames"/>
    <w:rPr>
      <w:rFonts w:ascii="Arial" w:hAnsi="Arial" w:cs="Times New Roman"/>
      <w:sz w:val="18"/>
    </w:rPr>
  </w:style>
  <w:style w:type="paragraph" w:styleId="Lgende">
    <w:name w:val="caption"/>
    <w:basedOn w:val="Normal"/>
    <w:next w:val="Corpsdetexte"/>
    <w:qFormat/>
    <w:pPr>
      <w:keepNext/>
      <w:spacing w:before="240" w:after="240"/>
      <w:jc w:val="center"/>
    </w:pPr>
    <w:rPr>
      <w:b/>
      <w:bCs/>
      <w:sz w:val="20"/>
    </w:rPr>
  </w:style>
  <w:style w:type="paragraph" w:customStyle="1" w:styleId="Figure">
    <w:name w:val="Figure"/>
    <w:basedOn w:val="Normal"/>
    <w:next w:val="Corpsdetexte"/>
    <w:pPr>
      <w:spacing w:before="240" w:after="240"/>
      <w:jc w:val="center"/>
    </w:pPr>
  </w:style>
  <w:style w:type="paragraph" w:customStyle="1" w:styleId="TableTextRight">
    <w:name w:val="Table Text Right"/>
    <w:basedOn w:val="Normal"/>
    <w:pPr>
      <w:spacing w:before="20" w:after="20"/>
      <w:jc w:val="right"/>
    </w:pPr>
    <w:rPr>
      <w:snapToGrid/>
      <w:sz w:val="20"/>
    </w:rPr>
  </w:style>
  <w:style w:type="paragraph" w:customStyle="1" w:styleId="HeaderFooterSecurity">
    <w:name w:val="Header/Footer Security"/>
    <w:basedOn w:val="Normal"/>
    <w:pPr>
      <w:jc w:val="center"/>
    </w:pPr>
    <w:rPr>
      <w:rFonts w:ascii="Times New Roman Bold" w:hAnsi="Times New Roman Bold"/>
      <w:b/>
      <w:caps/>
      <w:sz w:val="20"/>
    </w:rPr>
  </w:style>
  <w:style w:type="paragraph" w:styleId="En-tte">
    <w:name w:val="header"/>
    <w:basedOn w:val="Normal"/>
    <w:pPr>
      <w:pBdr>
        <w:bottom w:val="single" w:sz="4" w:space="1" w:color="auto"/>
      </w:pBdr>
      <w:tabs>
        <w:tab w:val="right" w:pos="8640"/>
      </w:tabs>
    </w:pPr>
    <w:rPr>
      <w:sz w:val="20"/>
    </w:rPr>
  </w:style>
  <w:style w:type="paragraph" w:styleId="Pieddepage">
    <w:name w:val="footer"/>
    <w:basedOn w:val="Normal"/>
    <w:pPr>
      <w:pBdr>
        <w:top w:val="single" w:sz="4" w:space="1" w:color="auto"/>
      </w:pBdr>
      <w:tabs>
        <w:tab w:val="right" w:pos="8640"/>
      </w:tabs>
    </w:pPr>
    <w:rPr>
      <w:sz w:val="20"/>
    </w:rPr>
  </w:style>
  <w:style w:type="paragraph" w:customStyle="1" w:styleId="HeaderLong">
    <w:name w:val="Header Long"/>
    <w:basedOn w:val="Normal"/>
    <w:pPr>
      <w:pBdr>
        <w:bottom w:val="single" w:sz="4" w:space="1" w:color="auto"/>
      </w:pBdr>
      <w:tabs>
        <w:tab w:val="right" w:pos="12240"/>
      </w:tabs>
    </w:pPr>
    <w:rPr>
      <w:noProof/>
      <w:sz w:val="20"/>
      <w:lang w:val="fr-FR"/>
    </w:rPr>
  </w:style>
  <w:style w:type="paragraph" w:customStyle="1" w:styleId="FooterLong">
    <w:name w:val="Footer Long"/>
    <w:basedOn w:val="Normal"/>
    <w:pPr>
      <w:pBdr>
        <w:top w:val="single" w:sz="4" w:space="1" w:color="auto"/>
      </w:pBdr>
      <w:tabs>
        <w:tab w:val="right" w:pos="12240"/>
      </w:tabs>
    </w:pPr>
    <w:rPr>
      <w:sz w:val="20"/>
    </w:rPr>
  </w:style>
  <w:style w:type="character" w:styleId="Numrodeligne">
    <w:name w:val="line number"/>
    <w:rPr>
      <w:rFonts w:ascii="Arial" w:hAnsi="Arial" w:cs="Times New Roman"/>
      <w:sz w:val="20"/>
    </w:rPr>
  </w:style>
  <w:style w:type="paragraph" w:styleId="TM5">
    <w:name w:val="toc 5"/>
    <w:basedOn w:val="Normal"/>
    <w:semiHidden/>
    <w:pPr>
      <w:tabs>
        <w:tab w:val="right" w:leader="dot" w:pos="8640"/>
      </w:tabs>
      <w:ind w:left="1440" w:hanging="835"/>
    </w:pPr>
    <w:rPr>
      <w:sz w:val="18"/>
    </w:rPr>
  </w:style>
  <w:style w:type="character" w:customStyle="1" w:styleId="CharChar">
    <w:name w:val="Char Char"/>
    <w:rPr>
      <w:rFonts w:cs="Times New Roman"/>
      <w:lang w:val="en-CA"/>
    </w:rPr>
  </w:style>
  <w:style w:type="character" w:customStyle="1" w:styleId="CharChar1">
    <w:name w:val="Char Char1"/>
    <w:rPr>
      <w:rFonts w:cs="Times New Roman"/>
      <w:lang w:val="en-CA"/>
    </w:rPr>
  </w:style>
  <w:style w:type="paragraph" w:customStyle="1" w:styleId="LeadParagraph">
    <w:name w:val="Lead Paragraph"/>
    <w:basedOn w:val="Normal"/>
    <w:pPr>
      <w:spacing w:after="140" w:line="420" w:lineRule="exact"/>
    </w:pPr>
    <w:rPr>
      <w:rFonts w:ascii="Palatino" w:hAnsi="Palatino"/>
      <w:b/>
      <w:sz w:val="18"/>
      <w:szCs w:val="24"/>
      <w:lang w:val="en-US"/>
    </w:rPr>
  </w:style>
  <w:style w:type="paragraph" w:customStyle="1" w:styleId="TableText">
    <w:name w:val="Table Text"/>
    <w:basedOn w:val="Normal"/>
    <w:pPr>
      <w:autoSpaceDE w:val="0"/>
      <w:autoSpaceDN w:val="0"/>
      <w:adjustRightInd w:val="0"/>
    </w:pPr>
    <w:rPr>
      <w:rFonts w:ascii="Verdana" w:hAnsi="Verdana"/>
      <w:sz w:val="18"/>
      <w:szCs w:val="18"/>
      <w:lang w:val="en-US"/>
    </w:rPr>
  </w:style>
  <w:style w:type="paragraph" w:customStyle="1" w:styleId="TableHeader">
    <w:name w:val="Table Header"/>
    <w:basedOn w:val="TableText"/>
    <w:pPr>
      <w:autoSpaceDE/>
      <w:autoSpaceDN/>
      <w:adjustRightInd/>
      <w:spacing w:before="60" w:after="60"/>
    </w:pPr>
    <w:rPr>
      <w:b/>
      <w:bCs/>
      <w:sz w:val="16"/>
      <w:szCs w:val="24"/>
      <w:lang w:val="en-CA"/>
    </w:rPr>
  </w:style>
  <w:style w:type="character" w:customStyle="1" w:styleId="TableTextChar">
    <w:name w:val="Table Text Char"/>
    <w:rPr>
      <w:rFonts w:ascii="Verdana" w:hAnsi="Verdana" w:cs="Times New Roman"/>
      <w:sz w:val="18"/>
      <w:szCs w:val="18"/>
    </w:rPr>
  </w:style>
  <w:style w:type="paragraph" w:customStyle="1" w:styleId="StyleHeading1Right">
    <w:name w:val="Style Heading 1 + Right"/>
    <w:basedOn w:val="Titre1"/>
    <w:pPr>
      <w:spacing w:before="0"/>
      <w:jc w:val="right"/>
    </w:pPr>
    <w:rPr>
      <w:bCs/>
    </w:rPr>
  </w:style>
  <w:style w:type="paragraph" w:customStyle="1" w:styleId="Textedebulles1">
    <w:name w:val="Texte de bulles1"/>
    <w:basedOn w:val="Normal"/>
    <w:semiHidden/>
    <w:rPr>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debulles">
    <w:name w:val="Balloon Text"/>
    <w:basedOn w:val="Normal"/>
    <w:link w:val="TextedebullesCar"/>
    <w:rsid w:val="009C277F"/>
    <w:rPr>
      <w:rFonts w:ascii="Segoe UI" w:hAnsi="Segoe UI" w:cs="Segoe UI"/>
      <w:sz w:val="18"/>
      <w:szCs w:val="18"/>
    </w:rPr>
  </w:style>
  <w:style w:type="character" w:customStyle="1" w:styleId="TextedebullesCar">
    <w:name w:val="Texte de bulles Car"/>
    <w:basedOn w:val="Policepardfaut"/>
    <w:link w:val="Textedebulles"/>
    <w:rsid w:val="009C277F"/>
    <w:rPr>
      <w:rFonts w:ascii="Segoe UI" w:hAnsi="Segoe UI" w:cs="Segoe UI"/>
      <w:snapToGrid w:val="0"/>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xr\Desktop\TBCE_Document_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C734-6FB7-4198-B5FB-12A5C9B9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TBCE_Document_Template.dot</Template>
  <TotalTime>127</TotalTime>
  <Pages>7</Pages>
  <Words>1215</Words>
  <Characters>6687</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7887</CharactersWithSpaces>
  <SharedDoc>false</SharedDoc>
  <HLinks>
    <vt:vector size="48" baseType="variant">
      <vt:variant>
        <vt:i4>917531</vt:i4>
      </vt:variant>
      <vt:variant>
        <vt:i4>47</vt:i4>
      </vt:variant>
      <vt:variant>
        <vt:i4>0</vt:i4>
      </vt:variant>
      <vt:variant>
        <vt:i4>5</vt:i4>
      </vt:variant>
      <vt:variant>
        <vt:lpwstr>https://www.bva-group.com/sondages/francais-donnees-personnelles/</vt:lpwstr>
      </vt:variant>
      <vt:variant>
        <vt:lpwstr/>
      </vt:variant>
      <vt:variant>
        <vt:i4>1638462</vt:i4>
      </vt:variant>
      <vt:variant>
        <vt:i4>40</vt:i4>
      </vt:variant>
      <vt:variant>
        <vt:i4>0</vt:i4>
      </vt:variant>
      <vt:variant>
        <vt:i4>5</vt:i4>
      </vt:variant>
      <vt:variant>
        <vt:lpwstr/>
      </vt:variant>
      <vt:variant>
        <vt:lpwstr>_Toc18671687</vt:lpwstr>
      </vt:variant>
      <vt:variant>
        <vt:i4>1572926</vt:i4>
      </vt:variant>
      <vt:variant>
        <vt:i4>34</vt:i4>
      </vt:variant>
      <vt:variant>
        <vt:i4>0</vt:i4>
      </vt:variant>
      <vt:variant>
        <vt:i4>5</vt:i4>
      </vt:variant>
      <vt:variant>
        <vt:lpwstr/>
      </vt:variant>
      <vt:variant>
        <vt:lpwstr>_Toc18671686</vt:lpwstr>
      </vt:variant>
      <vt:variant>
        <vt:i4>1769534</vt:i4>
      </vt:variant>
      <vt:variant>
        <vt:i4>28</vt:i4>
      </vt:variant>
      <vt:variant>
        <vt:i4>0</vt:i4>
      </vt:variant>
      <vt:variant>
        <vt:i4>5</vt:i4>
      </vt:variant>
      <vt:variant>
        <vt:lpwstr/>
      </vt:variant>
      <vt:variant>
        <vt:lpwstr>_Toc18671685</vt:lpwstr>
      </vt:variant>
      <vt:variant>
        <vt:i4>1703998</vt:i4>
      </vt:variant>
      <vt:variant>
        <vt:i4>22</vt:i4>
      </vt:variant>
      <vt:variant>
        <vt:i4>0</vt:i4>
      </vt:variant>
      <vt:variant>
        <vt:i4>5</vt:i4>
      </vt:variant>
      <vt:variant>
        <vt:lpwstr/>
      </vt:variant>
      <vt:variant>
        <vt:lpwstr>_Toc18671684</vt:lpwstr>
      </vt:variant>
      <vt:variant>
        <vt:i4>1900606</vt:i4>
      </vt:variant>
      <vt:variant>
        <vt:i4>16</vt:i4>
      </vt:variant>
      <vt:variant>
        <vt:i4>0</vt:i4>
      </vt:variant>
      <vt:variant>
        <vt:i4>5</vt:i4>
      </vt:variant>
      <vt:variant>
        <vt:lpwstr/>
      </vt:variant>
      <vt:variant>
        <vt:lpwstr>_Toc18671683</vt:lpwstr>
      </vt:variant>
      <vt:variant>
        <vt:i4>1835070</vt:i4>
      </vt:variant>
      <vt:variant>
        <vt:i4>10</vt:i4>
      </vt:variant>
      <vt:variant>
        <vt:i4>0</vt:i4>
      </vt:variant>
      <vt:variant>
        <vt:i4>5</vt:i4>
      </vt:variant>
      <vt:variant>
        <vt:lpwstr/>
      </vt:variant>
      <vt:variant>
        <vt:lpwstr>_Toc18671682</vt:lpwstr>
      </vt:variant>
      <vt:variant>
        <vt:i4>2031678</vt:i4>
      </vt:variant>
      <vt:variant>
        <vt:i4>4</vt:i4>
      </vt:variant>
      <vt:variant>
        <vt:i4>0</vt:i4>
      </vt:variant>
      <vt:variant>
        <vt:i4>5</vt:i4>
      </vt:variant>
      <vt:variant>
        <vt:lpwstr/>
      </vt:variant>
      <vt:variant>
        <vt:lpwstr>_Toc18671681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MorrisJ</dc:creator>
  <cp:keywords/>
  <dc:description/>
  <cp:lastModifiedBy>François FOURNIOUX</cp:lastModifiedBy>
  <cp:revision>13</cp:revision>
  <cp:lastPrinted>2010-02-08T16:09:00Z</cp:lastPrinted>
  <dcterms:created xsi:type="dcterms:W3CDTF">2020-09-11T07:21:00Z</dcterms:created>
  <dcterms:modified xsi:type="dcterms:W3CDTF">2021-02-03T16:20:00Z</dcterms:modified>
</cp:coreProperties>
</file>