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8F0B" w14:textId="77777777" w:rsidR="005161F5" w:rsidRDefault="00F22A22">
      <w:pPr>
        <w:pStyle w:val="DocumentCover-Project"/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"Company" </w:instrText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br/>
      </w:r>
      <w:r>
        <w:rPr>
          <w:szCs w:val="24"/>
        </w:rPr>
        <w:br/>
      </w:r>
    </w:p>
    <w:p w14:paraId="33E1850B" w14:textId="77777777" w:rsidR="005161F5" w:rsidRDefault="005161F5">
      <w:pPr>
        <w:pStyle w:val="DocumentCover-BoldRight"/>
        <w:rPr>
          <w:szCs w:val="24"/>
        </w:rPr>
      </w:pPr>
    </w:p>
    <w:p w14:paraId="6DB9CE23" w14:textId="77777777" w:rsidR="005161F5" w:rsidRDefault="005161F5">
      <w:pPr>
        <w:pStyle w:val="Textbody"/>
        <w:rPr>
          <w:szCs w:val="24"/>
        </w:rPr>
      </w:pPr>
    </w:p>
    <w:p w14:paraId="0C25F813" w14:textId="77777777" w:rsidR="005161F5" w:rsidRDefault="00F22A22">
      <w:pPr>
        <w:pStyle w:val="DocumentTitle"/>
        <w:spacing w:after="0"/>
      </w:pPr>
      <w:r>
        <w:rPr>
          <w:rFonts w:ascii="Calibri" w:hAnsi="Calibri" w:cs="Calibri"/>
          <w:color w:val="006A76"/>
          <w:sz w:val="72"/>
          <w:szCs w:val="52"/>
          <w:lang w:val="fr-CA"/>
        </w:rPr>
        <w:t>ÉNONCÉ DES EXIGENCES</w:t>
      </w:r>
    </w:p>
    <w:p w14:paraId="27AA9EFC" w14:textId="77777777" w:rsidR="005161F5" w:rsidRDefault="00F22A22">
      <w:pPr>
        <w:pStyle w:val="DocumentTitle"/>
        <w:spacing w:after="280"/>
      </w:pPr>
      <w:r>
        <w:rPr>
          <w:rFonts w:ascii="Calibri" w:hAnsi="Calibri" w:cs="Calibri"/>
          <w:b w:val="0"/>
          <w:bCs/>
          <w:iCs/>
          <w:color w:val="808080"/>
          <w:szCs w:val="36"/>
          <w:lang w:val="fr-CA"/>
        </w:rPr>
        <w:t>Vers un Pays d’Art et d’Histoire Ambert Livradois Forez</w:t>
      </w:r>
      <w:r>
        <w:rPr>
          <w:rFonts w:ascii="Calibri" w:hAnsi="Calibri" w:cs="Calibri"/>
          <w:b w:val="0"/>
          <w:bCs/>
          <w:iCs/>
          <w:color w:val="808080"/>
          <w:szCs w:val="24"/>
        </w:rPr>
        <w:br/>
      </w:r>
      <w:r>
        <w:rPr>
          <w:rFonts w:ascii="Calibri" w:hAnsi="Calibri" w:cs="Calibri"/>
          <w:b w:val="0"/>
          <w:bCs/>
          <w:iCs/>
          <w:color w:val="808080"/>
          <w:sz w:val="32"/>
          <w:szCs w:val="24"/>
          <w:lang w:val="fr-CA"/>
        </w:rPr>
        <w:t>Direction CSVA</w:t>
      </w:r>
    </w:p>
    <w:p w14:paraId="57A1F838" w14:textId="77777777" w:rsidR="005161F5" w:rsidRDefault="005161F5">
      <w:pPr>
        <w:pStyle w:val="DocumentCover-BoldRight"/>
        <w:rPr>
          <w:rFonts w:ascii="Calibri" w:hAnsi="Calibri" w:cs="Calibri"/>
          <w:b/>
          <w:szCs w:val="24"/>
        </w:rPr>
      </w:pPr>
    </w:p>
    <w:p w14:paraId="7BBC71E7" w14:textId="77777777" w:rsidR="005161F5" w:rsidRDefault="005161F5">
      <w:pPr>
        <w:pStyle w:val="DocumentCover-BoldRight"/>
        <w:rPr>
          <w:rFonts w:ascii="Calibri" w:hAnsi="Calibri" w:cs="Calibri"/>
          <w:b/>
          <w:szCs w:val="24"/>
        </w:rPr>
      </w:pPr>
    </w:p>
    <w:p w14:paraId="076AAAE6" w14:textId="77777777" w:rsidR="005161F5" w:rsidRDefault="00F22A22">
      <w:pPr>
        <w:pStyle w:val="DocumentCover-BoldRight"/>
      </w:pPr>
      <w:r>
        <w:rPr>
          <w:rFonts w:ascii="Calibri" w:hAnsi="Calibri" w:cs="Calibri"/>
          <w:b/>
          <w:szCs w:val="24"/>
        </w:rPr>
        <w:br/>
      </w:r>
    </w:p>
    <w:p w14:paraId="222AF653" w14:textId="77777777" w:rsidR="005161F5" w:rsidRDefault="005161F5">
      <w:pPr>
        <w:pStyle w:val="LeadParagraph"/>
        <w:jc w:val="center"/>
        <w:rPr>
          <w:rFonts w:ascii="Calibri" w:hAnsi="Calibri" w:cs="Calibri"/>
          <w:lang w:val="fr-CA"/>
        </w:rPr>
      </w:pPr>
    </w:p>
    <w:p w14:paraId="65388D8A" w14:textId="77777777" w:rsidR="005161F5" w:rsidRDefault="005161F5">
      <w:pPr>
        <w:pStyle w:val="LeadParagraph"/>
        <w:jc w:val="center"/>
        <w:rPr>
          <w:rFonts w:ascii="Calibri" w:hAnsi="Calibri" w:cs="Calibri"/>
          <w:lang w:val="fr-CA"/>
        </w:rPr>
      </w:pPr>
    </w:p>
    <w:p w14:paraId="459ADA99" w14:textId="77777777" w:rsidR="005161F5" w:rsidRDefault="005161F5">
      <w:pPr>
        <w:pStyle w:val="DocumentCover-BoldRight"/>
        <w:spacing w:before="120" w:after="120"/>
        <w:rPr>
          <w:rFonts w:ascii="Calibri" w:hAnsi="Calibri" w:cs="Calibri"/>
          <w:b/>
          <w:sz w:val="22"/>
          <w:szCs w:val="28"/>
        </w:rPr>
      </w:pPr>
    </w:p>
    <w:p w14:paraId="60C0F5E6" w14:textId="20EC0FCE" w:rsidR="005161F5" w:rsidRDefault="005161F5">
      <w:pPr>
        <w:pStyle w:val="DocumentCover-BoldRight"/>
        <w:spacing w:before="120" w:after="120"/>
        <w:rPr>
          <w:rFonts w:ascii="Calibri" w:hAnsi="Calibri" w:cs="Calibri"/>
          <w:b/>
          <w:sz w:val="22"/>
          <w:szCs w:val="28"/>
        </w:rPr>
      </w:pPr>
    </w:p>
    <w:p w14:paraId="1B270D8E" w14:textId="443FD182" w:rsidR="00DD437D" w:rsidRDefault="00DD437D">
      <w:pPr>
        <w:pStyle w:val="DocumentCover-BoldRight"/>
        <w:spacing w:before="120" w:after="120"/>
        <w:rPr>
          <w:rFonts w:ascii="Calibri" w:hAnsi="Calibri" w:cs="Calibri"/>
          <w:b/>
          <w:sz w:val="22"/>
          <w:szCs w:val="28"/>
        </w:rPr>
      </w:pPr>
    </w:p>
    <w:p w14:paraId="5F5548A8" w14:textId="65D14C77" w:rsidR="00DD437D" w:rsidRDefault="00DD437D">
      <w:pPr>
        <w:pStyle w:val="DocumentCover-BoldRight"/>
        <w:spacing w:before="120" w:after="120"/>
        <w:rPr>
          <w:rFonts w:ascii="Calibri" w:hAnsi="Calibri" w:cs="Calibri"/>
          <w:b/>
          <w:sz w:val="22"/>
          <w:szCs w:val="28"/>
        </w:rPr>
      </w:pPr>
    </w:p>
    <w:p w14:paraId="296F5F9A" w14:textId="30B35FC7" w:rsidR="00DD437D" w:rsidRDefault="00DD437D">
      <w:pPr>
        <w:pStyle w:val="DocumentCover-BoldRight"/>
        <w:spacing w:before="120" w:after="120"/>
        <w:rPr>
          <w:rFonts w:ascii="Calibri" w:hAnsi="Calibri" w:cs="Calibri"/>
          <w:b/>
          <w:sz w:val="22"/>
          <w:szCs w:val="28"/>
        </w:rPr>
      </w:pPr>
    </w:p>
    <w:p w14:paraId="6C6E1E0C" w14:textId="57839A82" w:rsidR="00DD437D" w:rsidRDefault="00DD437D">
      <w:pPr>
        <w:pStyle w:val="DocumentCover-BoldRight"/>
        <w:spacing w:before="120" w:after="120"/>
        <w:rPr>
          <w:rFonts w:ascii="Calibri" w:hAnsi="Calibri" w:cs="Calibri"/>
          <w:b/>
          <w:sz w:val="22"/>
          <w:szCs w:val="28"/>
        </w:rPr>
      </w:pPr>
    </w:p>
    <w:p w14:paraId="6ECB59A5" w14:textId="0A3B08C7" w:rsidR="00DD437D" w:rsidRDefault="00DD437D">
      <w:pPr>
        <w:pStyle w:val="DocumentCover-BoldRight"/>
        <w:spacing w:before="120" w:after="120"/>
        <w:rPr>
          <w:rFonts w:ascii="Calibri" w:hAnsi="Calibri" w:cs="Calibri"/>
          <w:b/>
          <w:sz w:val="22"/>
          <w:szCs w:val="28"/>
        </w:rPr>
      </w:pPr>
    </w:p>
    <w:p w14:paraId="15CC7B42" w14:textId="77777777" w:rsidR="00DD437D" w:rsidRDefault="00DD437D">
      <w:pPr>
        <w:pStyle w:val="DocumentCover-BoldRight"/>
        <w:spacing w:before="120" w:after="120"/>
        <w:rPr>
          <w:rFonts w:ascii="Calibri" w:hAnsi="Calibri" w:cs="Calibri"/>
          <w:b/>
          <w:sz w:val="22"/>
          <w:szCs w:val="28"/>
        </w:rPr>
      </w:pPr>
    </w:p>
    <w:p w14:paraId="2959DE4A" w14:textId="77777777" w:rsidR="00DD437D" w:rsidRDefault="00DD437D">
      <w:pPr>
        <w:pStyle w:val="Textbody"/>
        <w:jc w:val="both"/>
        <w:rPr>
          <w:rFonts w:ascii="Calibri" w:hAnsi="Calibri" w:cs="Calibri"/>
          <w:b/>
          <w:bCs/>
          <w:color w:val="006A76"/>
          <w:sz w:val="28"/>
          <w:szCs w:val="24"/>
          <w:lang w:val="fr-CA"/>
        </w:rPr>
      </w:pPr>
    </w:p>
    <w:p w14:paraId="72BF4214" w14:textId="77777777" w:rsidR="00DD437D" w:rsidRDefault="00DD437D">
      <w:pPr>
        <w:pStyle w:val="Textbody"/>
        <w:jc w:val="both"/>
        <w:rPr>
          <w:rFonts w:ascii="Calibri" w:hAnsi="Calibri" w:cs="Calibri"/>
          <w:b/>
          <w:bCs/>
          <w:color w:val="006A76"/>
          <w:sz w:val="28"/>
          <w:szCs w:val="24"/>
          <w:lang w:val="fr-CA"/>
        </w:rPr>
      </w:pPr>
    </w:p>
    <w:p w14:paraId="57405E46" w14:textId="77777777" w:rsidR="00DD437D" w:rsidRDefault="00DD437D">
      <w:pPr>
        <w:pStyle w:val="Textbody"/>
        <w:jc w:val="both"/>
        <w:rPr>
          <w:rFonts w:ascii="Calibri" w:hAnsi="Calibri" w:cs="Calibri"/>
          <w:b/>
          <w:bCs/>
          <w:color w:val="006A76"/>
          <w:sz w:val="28"/>
          <w:szCs w:val="24"/>
          <w:lang w:val="fr-CA"/>
        </w:rPr>
      </w:pPr>
    </w:p>
    <w:p w14:paraId="3A23ADCF" w14:textId="2E56E949" w:rsidR="005161F5" w:rsidRDefault="00F22A22">
      <w:pPr>
        <w:pStyle w:val="Textbody"/>
        <w:jc w:val="both"/>
      </w:pPr>
      <w:r>
        <w:rPr>
          <w:rFonts w:ascii="Calibri" w:hAnsi="Calibri" w:cs="Calibri"/>
          <w:b/>
          <w:bCs/>
          <w:color w:val="006A76"/>
          <w:sz w:val="28"/>
          <w:szCs w:val="24"/>
          <w:lang w:val="fr-CA"/>
        </w:rPr>
        <w:lastRenderedPageBreak/>
        <w:t>Préparation :</w:t>
      </w:r>
    </w:p>
    <w:p w14:paraId="05CFC12F" w14:textId="77777777" w:rsidR="005161F5" w:rsidRDefault="00F22A22">
      <w:pPr>
        <w:pStyle w:val="Textbody"/>
        <w:numPr>
          <w:ilvl w:val="0"/>
          <w:numId w:val="24"/>
        </w:numPr>
        <w:spacing w:after="0"/>
        <w:ind w:left="714" w:hanging="357"/>
        <w:jc w:val="both"/>
      </w:pPr>
      <w:r>
        <w:rPr>
          <w:rFonts w:ascii="Calibri" w:hAnsi="Calibri" w:cs="Calibri"/>
          <w:sz w:val="24"/>
          <w:szCs w:val="22"/>
          <w:lang w:val="fr-CA"/>
        </w:rPr>
        <w:t>Céline Bouteloup</w:t>
      </w:r>
    </w:p>
    <w:p w14:paraId="0E32D988" w14:textId="77777777" w:rsidR="005161F5" w:rsidRDefault="00F22A22">
      <w:pPr>
        <w:pStyle w:val="Textbody"/>
        <w:numPr>
          <w:ilvl w:val="0"/>
          <w:numId w:val="22"/>
        </w:numPr>
        <w:spacing w:after="0"/>
        <w:ind w:left="714" w:hanging="357"/>
        <w:jc w:val="both"/>
      </w:pPr>
      <w:r>
        <w:rPr>
          <w:rFonts w:ascii="Calibri" w:hAnsi="Calibri" w:cs="Calibri"/>
          <w:sz w:val="24"/>
          <w:szCs w:val="22"/>
          <w:lang w:val="fr-CA"/>
        </w:rPr>
        <w:t xml:space="preserve">En concertation avec le CODIR + Sylvain </w:t>
      </w:r>
      <w:proofErr w:type="spellStart"/>
      <w:r>
        <w:rPr>
          <w:rFonts w:ascii="Calibri" w:hAnsi="Calibri" w:cs="Calibri"/>
          <w:sz w:val="24"/>
          <w:szCs w:val="22"/>
          <w:lang w:val="fr-CA"/>
        </w:rPr>
        <w:t>Rigenbach</w:t>
      </w:r>
      <w:proofErr w:type="spellEnd"/>
      <w:r>
        <w:rPr>
          <w:rFonts w:ascii="Calibri" w:hAnsi="Calibri" w:cs="Calibri"/>
          <w:sz w:val="24"/>
          <w:szCs w:val="22"/>
          <w:lang w:val="fr-CA"/>
        </w:rPr>
        <w:t>, Christel Gay</w:t>
      </w:r>
    </w:p>
    <w:p w14:paraId="4FCFE563" w14:textId="77777777" w:rsidR="005161F5" w:rsidRDefault="00F22A22">
      <w:pPr>
        <w:pStyle w:val="Textbody"/>
        <w:jc w:val="both"/>
      </w:pPr>
      <w:r>
        <w:rPr>
          <w:rFonts w:ascii="Calibri" w:hAnsi="Calibri" w:cs="Calibri"/>
          <w:b/>
          <w:bCs/>
          <w:sz w:val="24"/>
          <w:szCs w:val="22"/>
          <w:lang w:val="fr-CA"/>
        </w:rPr>
        <w:br/>
      </w:r>
      <w:r>
        <w:rPr>
          <w:rFonts w:ascii="Calibri" w:hAnsi="Calibri" w:cs="Calibri"/>
          <w:b/>
          <w:bCs/>
          <w:sz w:val="24"/>
          <w:szCs w:val="22"/>
          <w:lang w:val="fr-CA"/>
        </w:rPr>
        <w:t>Approbation par le Bureau d’Ambert Livradois-Forez</w:t>
      </w:r>
      <w:r>
        <w:rPr>
          <w:rFonts w:ascii="Calibri" w:hAnsi="Calibri" w:cs="Calibri"/>
          <w:sz w:val="24"/>
          <w:szCs w:val="22"/>
          <w:lang w:val="fr-CA"/>
        </w:rPr>
        <w:t>, présidé par Daniel FORESTIER</w:t>
      </w:r>
    </w:p>
    <w:p w14:paraId="759FDC88" w14:textId="77777777" w:rsidR="005161F5" w:rsidRDefault="005161F5">
      <w:pPr>
        <w:pStyle w:val="Textbody"/>
        <w:jc w:val="both"/>
        <w:rPr>
          <w:rFonts w:ascii="Calibri" w:hAnsi="Calibri" w:cs="Calibri"/>
          <w:sz w:val="24"/>
          <w:szCs w:val="22"/>
          <w:lang w:val="fr-CA"/>
        </w:rPr>
      </w:pPr>
    </w:p>
    <w:p w14:paraId="10DC37E2" w14:textId="77777777" w:rsidR="005161F5" w:rsidRDefault="00F22A22">
      <w:pPr>
        <w:pStyle w:val="Textbody"/>
        <w:jc w:val="both"/>
      </w:pPr>
      <w:r>
        <w:rPr>
          <w:rFonts w:ascii="Calibri" w:hAnsi="Calibri" w:cs="Calibri"/>
          <w:b/>
          <w:bCs/>
          <w:color w:val="006A76"/>
          <w:sz w:val="24"/>
          <w:szCs w:val="24"/>
          <w:lang w:val="fr-CA"/>
        </w:rPr>
        <w:t>OBJECTIFS :</w:t>
      </w:r>
    </w:p>
    <w:p w14:paraId="6B5890EC" w14:textId="77777777" w:rsidR="005161F5" w:rsidRDefault="00F22A22">
      <w:pPr>
        <w:pStyle w:val="Standard"/>
        <w:ind w:firstLine="720"/>
        <w:jc w:val="both"/>
      </w:pPr>
      <w:r>
        <w:rPr>
          <w:rFonts w:ascii="Calibri" w:hAnsi="Calibri" w:cs="Calibri"/>
          <w:sz w:val="24"/>
          <w:szCs w:val="28"/>
          <w:lang w:val="fr-CA"/>
        </w:rPr>
        <w:t>Le présent énoncé des exigences vise à demander l’approbation du Bureau de la Communauté de Communes Ambert Livradois Forez (CCALF) pour</w:t>
      </w:r>
      <w:r>
        <w:rPr>
          <w:rFonts w:ascii="Calibri" w:hAnsi="Calibri" w:cs="Calibri"/>
          <w:sz w:val="24"/>
          <w:szCs w:val="28"/>
          <w:lang w:val="fr-CA"/>
        </w:rPr>
        <w:t xml:space="preserve"> permettre le lancement du projet de Pays d’Art et d’Histoire ALF (fiche action H31 / feuille de route VP à la culture) : </w:t>
      </w:r>
      <w:r>
        <w:rPr>
          <w:rFonts w:ascii="Calibri" w:hAnsi="Calibri" w:cs="Calibri"/>
          <w:b/>
          <w:bCs/>
          <w:sz w:val="24"/>
          <w:szCs w:val="28"/>
          <w:lang w:val="fr-CA"/>
        </w:rPr>
        <w:t>il s’agit dans un premier temps d’étudier la faisabilité d’un PAH sur le territoire d’ALF, et le cas échéant de proposer une feuille d</w:t>
      </w:r>
      <w:r>
        <w:rPr>
          <w:rFonts w:ascii="Calibri" w:hAnsi="Calibri" w:cs="Calibri"/>
          <w:b/>
          <w:bCs/>
          <w:sz w:val="24"/>
          <w:szCs w:val="28"/>
          <w:lang w:val="fr-CA"/>
        </w:rPr>
        <w:t>e route pour le mettre en place sur le temps du mandat.</w:t>
      </w:r>
    </w:p>
    <w:p w14:paraId="3FBC93F0" w14:textId="77777777" w:rsidR="005161F5" w:rsidRDefault="005161F5">
      <w:pPr>
        <w:pStyle w:val="Textbody"/>
        <w:rPr>
          <w:lang w:val="fr-CA"/>
        </w:rPr>
      </w:pPr>
    </w:p>
    <w:p w14:paraId="40842EBC" w14:textId="32FD3CB5" w:rsidR="005161F5" w:rsidRDefault="00F22A22" w:rsidP="001A4938">
      <w:pPr>
        <w:pStyle w:val="Titre5"/>
        <w:numPr>
          <w:ilvl w:val="0"/>
          <w:numId w:val="27"/>
        </w:numPr>
        <w:tabs>
          <w:tab w:val="left" w:pos="1440"/>
        </w:tabs>
        <w:jc w:val="both"/>
      </w:pPr>
      <w:r>
        <w:rPr>
          <w:rFonts w:ascii="Calibri" w:hAnsi="Calibri" w:cs="Calibri"/>
          <w:color w:val="006A76"/>
          <w:sz w:val="24"/>
          <w:szCs w:val="24"/>
          <w:lang w:val="fr-CA"/>
        </w:rPr>
        <w:t>CONTEXTE</w:t>
      </w:r>
    </w:p>
    <w:p w14:paraId="2A01C641" w14:textId="77777777" w:rsidR="005161F5" w:rsidRDefault="00F22A22">
      <w:pPr>
        <w:pStyle w:val="Standard"/>
        <w:spacing w:after="120"/>
        <w:jc w:val="both"/>
      </w:pPr>
      <w:r>
        <w:rPr>
          <w:rFonts w:ascii="Calibri" w:hAnsi="Calibri" w:cs="Calibri"/>
          <w:sz w:val="24"/>
          <w:szCs w:val="24"/>
        </w:rPr>
        <w:t xml:space="preserve">Le </w:t>
      </w:r>
      <w:proofErr w:type="spellStart"/>
      <w:r>
        <w:rPr>
          <w:rFonts w:ascii="Calibri" w:hAnsi="Calibri" w:cs="Calibri"/>
          <w:sz w:val="24"/>
          <w:szCs w:val="24"/>
        </w:rPr>
        <w:t>territoire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communautaire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</w:t>
      </w:r>
      <w:proofErr w:type="spellEnd"/>
      <w:r>
        <w:rPr>
          <w:rFonts w:ascii="Calibri" w:hAnsi="Calibri" w:cs="Calibri"/>
          <w:sz w:val="24"/>
          <w:szCs w:val="24"/>
        </w:rPr>
        <w:t xml:space="preserve"> riche d’un </w:t>
      </w:r>
      <w:proofErr w:type="spellStart"/>
      <w:r>
        <w:rPr>
          <w:rFonts w:ascii="Calibri" w:hAnsi="Calibri" w:cs="Calibri"/>
          <w:sz w:val="24"/>
          <w:szCs w:val="24"/>
        </w:rPr>
        <w:t>patrimoine</w:t>
      </w:r>
      <w:proofErr w:type="spellEnd"/>
      <w:r>
        <w:rPr>
          <w:rFonts w:ascii="Calibri" w:hAnsi="Calibri" w:cs="Calibri"/>
          <w:sz w:val="24"/>
          <w:szCs w:val="24"/>
        </w:rPr>
        <w:t xml:space="preserve"> matériel et </w:t>
      </w:r>
      <w:proofErr w:type="spellStart"/>
      <w:r>
        <w:rPr>
          <w:rFonts w:ascii="Calibri" w:hAnsi="Calibri" w:cs="Calibri"/>
          <w:sz w:val="24"/>
          <w:szCs w:val="24"/>
        </w:rPr>
        <w:t>immatériel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varié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patrimoine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agricole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industriel</w:t>
      </w:r>
      <w:proofErr w:type="spellEnd"/>
      <w:r>
        <w:rPr>
          <w:rFonts w:ascii="Calibri" w:hAnsi="Calibri" w:cs="Calibri"/>
          <w:sz w:val="24"/>
          <w:szCs w:val="24"/>
        </w:rPr>
        <w:t xml:space="preserve">, architectural, </w:t>
      </w:r>
      <w:proofErr w:type="spellStart"/>
      <w:r>
        <w:rPr>
          <w:rFonts w:ascii="Calibri" w:hAnsi="Calibri" w:cs="Calibri"/>
          <w:sz w:val="24"/>
          <w:szCs w:val="24"/>
        </w:rPr>
        <w:t>paysager</w:t>
      </w:r>
      <w:proofErr w:type="spellEnd"/>
      <w:r>
        <w:rPr>
          <w:rFonts w:ascii="Calibri" w:hAnsi="Calibri" w:cs="Calibri"/>
          <w:sz w:val="24"/>
          <w:szCs w:val="24"/>
        </w:rPr>
        <w:t xml:space="preserve">…) et </w:t>
      </w:r>
      <w:proofErr w:type="spellStart"/>
      <w:r>
        <w:rPr>
          <w:rFonts w:ascii="Calibri" w:hAnsi="Calibri" w:cs="Calibri"/>
          <w:sz w:val="24"/>
          <w:szCs w:val="24"/>
        </w:rPr>
        <w:t>préservé</w:t>
      </w:r>
      <w:proofErr w:type="spellEnd"/>
      <w:r>
        <w:rPr>
          <w:rFonts w:ascii="Calibri" w:hAnsi="Calibri" w:cs="Calibri"/>
          <w:sz w:val="24"/>
          <w:szCs w:val="24"/>
        </w:rPr>
        <w:t xml:space="preserve">. Grâce au </w:t>
      </w:r>
      <w:r>
        <w:rPr>
          <w:rFonts w:ascii="Calibri" w:hAnsi="Calibri" w:cs="Calibri"/>
          <w:b/>
          <w:bCs/>
          <w:sz w:val="24"/>
          <w:szCs w:val="24"/>
        </w:rPr>
        <w:t xml:space="preserve">travail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d’inventaire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et d</w:t>
      </w:r>
      <w:r>
        <w:rPr>
          <w:rFonts w:ascii="Calibri" w:hAnsi="Calibri" w:cs="Calibri"/>
          <w:b/>
          <w:bCs/>
          <w:sz w:val="24"/>
          <w:szCs w:val="24"/>
        </w:rPr>
        <w:t xml:space="preserve">e valorisation du petit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patrimoine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et des savoir-faire par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l’ex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-SIVOM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depuis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1996 </w:t>
      </w:r>
      <w:r>
        <w:rPr>
          <w:rFonts w:ascii="Calibri" w:hAnsi="Calibri" w:cs="Calibri"/>
          <w:sz w:val="24"/>
          <w:szCs w:val="24"/>
        </w:rPr>
        <w:t xml:space="preserve">(livres, films…), </w:t>
      </w:r>
      <w:proofErr w:type="spellStart"/>
      <w:r>
        <w:rPr>
          <w:rFonts w:ascii="Calibri" w:hAnsi="Calibri" w:cs="Calibri"/>
          <w:sz w:val="24"/>
          <w:szCs w:val="24"/>
        </w:rPr>
        <w:t>ainsi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qu’au</w:t>
      </w:r>
      <w:proofErr w:type="spellEnd"/>
      <w:r>
        <w:rPr>
          <w:rFonts w:ascii="Calibri" w:hAnsi="Calibri" w:cs="Calibri"/>
          <w:sz w:val="24"/>
          <w:szCs w:val="24"/>
        </w:rPr>
        <w:t xml:space="preserve"> travail </w:t>
      </w:r>
      <w:proofErr w:type="spellStart"/>
      <w:r>
        <w:rPr>
          <w:rFonts w:ascii="Calibri" w:hAnsi="Calibri" w:cs="Calibri"/>
          <w:sz w:val="24"/>
          <w:szCs w:val="24"/>
        </w:rPr>
        <w:t>porté</w:t>
      </w:r>
      <w:proofErr w:type="spellEnd"/>
      <w:r>
        <w:rPr>
          <w:rFonts w:ascii="Calibri" w:hAnsi="Calibri" w:cs="Calibri"/>
          <w:sz w:val="24"/>
          <w:szCs w:val="24"/>
        </w:rPr>
        <w:t xml:space="preserve"> par le Parc </w:t>
      </w:r>
      <w:proofErr w:type="spellStart"/>
      <w:r>
        <w:rPr>
          <w:rFonts w:ascii="Calibri" w:hAnsi="Calibri" w:cs="Calibri"/>
          <w:sz w:val="24"/>
          <w:szCs w:val="24"/>
        </w:rPr>
        <w:t>Livradois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Forez</w:t>
      </w:r>
      <w:proofErr w:type="spellEnd"/>
      <w:r>
        <w:rPr>
          <w:rFonts w:ascii="Calibri" w:hAnsi="Calibri" w:cs="Calibri"/>
          <w:sz w:val="24"/>
          <w:szCs w:val="24"/>
        </w:rPr>
        <w:t xml:space="preserve"> (Route des métiers…), le </w:t>
      </w:r>
      <w:proofErr w:type="spellStart"/>
      <w:r>
        <w:rPr>
          <w:rFonts w:ascii="Calibri" w:hAnsi="Calibri" w:cs="Calibri"/>
          <w:sz w:val="24"/>
          <w:szCs w:val="24"/>
        </w:rPr>
        <w:t>territoire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d’Ambert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Livradois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Forez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</w:t>
      </w:r>
      <w:proofErr w:type="spellEnd"/>
      <w:r>
        <w:rPr>
          <w:rFonts w:ascii="Calibri" w:hAnsi="Calibri" w:cs="Calibri"/>
          <w:sz w:val="24"/>
          <w:szCs w:val="24"/>
        </w:rPr>
        <w:t xml:space="preserve"> déjà bien </w:t>
      </w:r>
      <w:proofErr w:type="spellStart"/>
      <w:r>
        <w:rPr>
          <w:rFonts w:ascii="Calibri" w:hAnsi="Calibri" w:cs="Calibri"/>
          <w:sz w:val="24"/>
          <w:szCs w:val="24"/>
        </w:rPr>
        <w:t>identifié</w:t>
      </w:r>
      <w:proofErr w:type="spellEnd"/>
      <w:r>
        <w:rPr>
          <w:rFonts w:ascii="Calibri" w:hAnsi="Calibri" w:cs="Calibri"/>
          <w:sz w:val="24"/>
          <w:szCs w:val="24"/>
        </w:rPr>
        <w:t xml:space="preserve"> sur la question d</w:t>
      </w:r>
      <w:r>
        <w:rPr>
          <w:rFonts w:ascii="Calibri" w:hAnsi="Calibri" w:cs="Calibri"/>
          <w:sz w:val="24"/>
          <w:szCs w:val="24"/>
        </w:rPr>
        <w:t>es savoir-faire.</w:t>
      </w:r>
    </w:p>
    <w:p w14:paraId="211F6AEE" w14:textId="77777777" w:rsidR="005161F5" w:rsidRPr="00DD437D" w:rsidRDefault="00F22A22">
      <w:pPr>
        <w:pStyle w:val="Standard"/>
        <w:spacing w:after="120"/>
        <w:jc w:val="both"/>
      </w:pPr>
      <w:proofErr w:type="spellStart"/>
      <w:r>
        <w:rPr>
          <w:rFonts w:ascii="Calibri" w:hAnsi="Calibri" w:cs="Calibri"/>
          <w:sz w:val="24"/>
          <w:szCs w:val="24"/>
        </w:rPr>
        <w:t>Inscrit</w:t>
      </w:r>
      <w:proofErr w:type="spellEnd"/>
      <w:r>
        <w:rPr>
          <w:rFonts w:ascii="Calibri" w:hAnsi="Calibri" w:cs="Calibri"/>
          <w:sz w:val="24"/>
          <w:szCs w:val="24"/>
        </w:rPr>
        <w:t xml:space="preserve"> dans </w:t>
      </w:r>
      <w:proofErr w:type="spellStart"/>
      <w:r>
        <w:rPr>
          <w:rFonts w:ascii="Calibri" w:hAnsi="Calibri" w:cs="Calibri"/>
          <w:sz w:val="24"/>
          <w:szCs w:val="24"/>
        </w:rPr>
        <w:t>cette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dynamique</w:t>
      </w:r>
      <w:proofErr w:type="spellEnd"/>
      <w:r>
        <w:rPr>
          <w:rFonts w:ascii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hAnsi="Calibri" w:cs="Calibri"/>
          <w:sz w:val="24"/>
          <w:szCs w:val="24"/>
        </w:rPr>
        <w:t>initié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2015, le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projet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«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Vallées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Papetières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»</w:t>
      </w:r>
      <w:r>
        <w:rPr>
          <w:rFonts w:ascii="Calibri" w:hAnsi="Calibri" w:cs="Calibri"/>
          <w:sz w:val="24"/>
          <w:szCs w:val="24"/>
        </w:rPr>
        <w:t xml:space="preserve"> a pour </w:t>
      </w:r>
      <w:proofErr w:type="spellStart"/>
      <w:r w:rsidRPr="00DD437D">
        <w:rPr>
          <w:rFonts w:ascii="Calibri" w:hAnsi="Calibri" w:cs="Calibri"/>
          <w:sz w:val="24"/>
          <w:szCs w:val="24"/>
        </w:rPr>
        <w:t>objectif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D437D">
        <w:rPr>
          <w:rFonts w:ascii="Calibri" w:hAnsi="Calibri" w:cs="Calibri"/>
          <w:sz w:val="24"/>
          <w:szCs w:val="24"/>
        </w:rPr>
        <w:t>valoriser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des savoir-faire et </w:t>
      </w:r>
      <w:proofErr w:type="spellStart"/>
      <w:r w:rsidRPr="00DD437D">
        <w:rPr>
          <w:rFonts w:ascii="Calibri" w:hAnsi="Calibri" w:cs="Calibri"/>
          <w:sz w:val="24"/>
          <w:szCs w:val="24"/>
        </w:rPr>
        <w:t>patrimoines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</w:rPr>
        <w:t>originaux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du </w:t>
      </w:r>
      <w:proofErr w:type="spellStart"/>
      <w:r w:rsidRPr="00DD437D">
        <w:rPr>
          <w:rFonts w:ascii="Calibri" w:hAnsi="Calibri" w:cs="Calibri"/>
          <w:sz w:val="24"/>
          <w:szCs w:val="24"/>
        </w:rPr>
        <w:t>Livradois-Forez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dans </w:t>
      </w:r>
      <w:proofErr w:type="spellStart"/>
      <w:r w:rsidRPr="00DD437D">
        <w:rPr>
          <w:rFonts w:ascii="Calibri" w:hAnsi="Calibri" w:cs="Calibri"/>
          <w:sz w:val="24"/>
          <w:szCs w:val="24"/>
        </w:rPr>
        <w:t>une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logique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de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développement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territorial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inscrite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dans le temps</w:t>
      </w:r>
      <w:r w:rsidRPr="00DD437D">
        <w:rPr>
          <w:rFonts w:ascii="Calibri" w:hAnsi="Calibri" w:cs="Calibri"/>
          <w:b/>
          <w:bCs/>
          <w:sz w:val="24"/>
          <w:szCs w:val="24"/>
        </w:rPr>
        <w:t xml:space="preserve"> long</w:t>
      </w:r>
      <w:r w:rsidRPr="00DD437D">
        <w:rPr>
          <w:rFonts w:ascii="Calibri" w:hAnsi="Calibri" w:cs="Calibri"/>
          <w:sz w:val="24"/>
          <w:szCs w:val="24"/>
        </w:rPr>
        <w:t>.</w:t>
      </w:r>
    </w:p>
    <w:p w14:paraId="4D55F298" w14:textId="6BF4DCE6" w:rsidR="005161F5" w:rsidRPr="00DD437D" w:rsidRDefault="00F22A22">
      <w:pPr>
        <w:pStyle w:val="Standard"/>
        <w:spacing w:after="120"/>
        <w:jc w:val="both"/>
        <w:rPr>
          <w:u w:val="wave" w:color="FF3333"/>
        </w:rPr>
      </w:pPr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Il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s’agi</w:t>
      </w:r>
      <w:r w:rsidR="00DD437D">
        <w:rPr>
          <w:rFonts w:ascii="Calibri" w:hAnsi="Calibri" w:cs="Calibri"/>
          <w:sz w:val="24"/>
          <w:szCs w:val="24"/>
          <w:u w:val="wave" w:color="FF3333"/>
        </w:rPr>
        <w:t>t</w:t>
      </w:r>
      <w:proofErr w:type="spellEnd"/>
      <w:r w:rsidR="00DD437D">
        <w:rPr>
          <w:rFonts w:ascii="Calibri" w:hAnsi="Calibri" w:cs="Calibri"/>
          <w:sz w:val="24"/>
          <w:szCs w:val="24"/>
          <w:u w:val="wave" w:color="FF3333"/>
        </w:rPr>
        <w:t>,</w:t>
      </w:r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par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l’affirmation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de la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valeur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d’un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patrimoine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origina</w:t>
      </w:r>
      <w:r w:rsidR="00DD437D">
        <w:rPr>
          <w:rFonts w:ascii="Calibri" w:hAnsi="Calibri" w:cs="Calibri"/>
          <w:sz w:val="24"/>
          <w:szCs w:val="24"/>
          <w:u w:val="wave" w:color="FF3333"/>
        </w:rPr>
        <w:t>l,</w:t>
      </w:r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de prendre rang au sein des sites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patrimoniaux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majeurs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au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cœur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desquels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le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bassin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ambertois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se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situe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, et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ainsi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d’accroître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la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notoriété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 xml:space="preserve"> du </w:t>
      </w:r>
      <w:proofErr w:type="spellStart"/>
      <w:r w:rsidRPr="00DD437D">
        <w:rPr>
          <w:rFonts w:ascii="Calibri" w:hAnsi="Calibri" w:cs="Calibri"/>
          <w:sz w:val="24"/>
          <w:szCs w:val="24"/>
          <w:u w:val="wave" w:color="FF3333"/>
        </w:rPr>
        <w:t>territoire</w:t>
      </w:r>
      <w:proofErr w:type="spellEnd"/>
      <w:r w:rsidRPr="00DD437D">
        <w:rPr>
          <w:rFonts w:ascii="Calibri" w:hAnsi="Calibri" w:cs="Calibri"/>
          <w:sz w:val="24"/>
          <w:szCs w:val="24"/>
          <w:u w:val="wave" w:color="FF3333"/>
        </w:rPr>
        <w:t>.</w:t>
      </w:r>
    </w:p>
    <w:p w14:paraId="75488BA7" w14:textId="7EC34264" w:rsidR="005161F5" w:rsidRPr="00DD437D" w:rsidRDefault="00F22A22">
      <w:pPr>
        <w:pStyle w:val="Standard"/>
        <w:spacing w:after="120"/>
        <w:jc w:val="both"/>
      </w:pPr>
      <w:r w:rsidRPr="00DD437D">
        <w:rPr>
          <w:rFonts w:ascii="Calibri" w:hAnsi="Calibri" w:cs="Calibri"/>
          <w:b/>
          <w:bCs/>
          <w:sz w:val="24"/>
          <w:szCs w:val="24"/>
        </w:rPr>
        <w:t xml:space="preserve">Suite à la fusion des EPCI, le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projet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s’est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él</w:t>
      </w:r>
      <w:r w:rsidRPr="00DD437D">
        <w:rPr>
          <w:rFonts w:ascii="Calibri" w:hAnsi="Calibri" w:cs="Calibri"/>
          <w:b/>
          <w:bCs/>
          <w:sz w:val="24"/>
          <w:szCs w:val="24"/>
        </w:rPr>
        <w:t>argi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pour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devenir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celui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de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l’Encyclopédie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des techniques et métiers du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Livradois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Forez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DD437D">
        <w:rPr>
          <w:rFonts w:ascii="Calibri" w:hAnsi="Calibri" w:cs="Calibri"/>
          <w:sz w:val="24"/>
          <w:szCs w:val="24"/>
        </w:rPr>
        <w:t>dont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</w:rPr>
        <w:t>l’appellation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fait </w:t>
      </w:r>
      <w:proofErr w:type="spellStart"/>
      <w:r w:rsidRPr="00DD437D">
        <w:rPr>
          <w:rFonts w:ascii="Calibri" w:hAnsi="Calibri" w:cs="Calibri"/>
          <w:sz w:val="24"/>
          <w:szCs w:val="24"/>
        </w:rPr>
        <w:t>référence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à </w:t>
      </w:r>
      <w:proofErr w:type="spellStart"/>
      <w:r w:rsidRPr="00DD437D">
        <w:rPr>
          <w:rFonts w:ascii="Calibri" w:hAnsi="Calibri" w:cs="Calibri"/>
          <w:sz w:val="24"/>
          <w:szCs w:val="24"/>
        </w:rPr>
        <w:t>l’Encyclopédie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Diderot et d’Alembert </w:t>
      </w:r>
      <w:proofErr w:type="spellStart"/>
      <w:r w:rsidRPr="00DD437D">
        <w:rPr>
          <w:rFonts w:ascii="Calibri" w:hAnsi="Calibri" w:cs="Calibri"/>
          <w:sz w:val="24"/>
          <w:szCs w:val="24"/>
        </w:rPr>
        <w:t>éditée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</w:rPr>
        <w:t>en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</w:rPr>
        <w:t>grande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</w:rPr>
        <w:t>partie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sur du papier </w:t>
      </w:r>
      <w:proofErr w:type="spellStart"/>
      <w:r w:rsidRPr="00DD437D">
        <w:rPr>
          <w:rFonts w:ascii="Calibri" w:hAnsi="Calibri" w:cs="Calibri"/>
          <w:sz w:val="24"/>
          <w:szCs w:val="24"/>
        </w:rPr>
        <w:t>ambertois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). Il </w:t>
      </w:r>
      <w:proofErr w:type="spellStart"/>
      <w:r w:rsidRPr="00DD437D">
        <w:rPr>
          <w:rFonts w:ascii="Calibri" w:hAnsi="Calibri" w:cs="Calibri"/>
          <w:sz w:val="24"/>
          <w:szCs w:val="24"/>
        </w:rPr>
        <w:t>s’agit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</w:rPr>
        <w:t>désormais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de </w:t>
      </w:r>
      <w:r w:rsidRPr="00DD437D">
        <w:rPr>
          <w:rFonts w:ascii="Calibri" w:hAnsi="Calibri" w:cs="Calibri"/>
          <w:b/>
          <w:bCs/>
          <w:sz w:val="24"/>
          <w:szCs w:val="24"/>
        </w:rPr>
        <w:t xml:space="preserve">faire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connaître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et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rec</w:t>
      </w:r>
      <w:r w:rsidRPr="00DD437D">
        <w:rPr>
          <w:rFonts w:ascii="Calibri" w:hAnsi="Calibri" w:cs="Calibri"/>
          <w:b/>
          <w:bCs/>
          <w:sz w:val="24"/>
          <w:szCs w:val="24"/>
        </w:rPr>
        <w:t>onnaître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Ambert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Livradois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Forez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comme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un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territoire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d’excellence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en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matière de savoir-faire, tant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patrimoniaux</w:t>
      </w:r>
      <w:proofErr w:type="spellEnd"/>
      <w:r w:rsidRPr="00DD437D">
        <w:rPr>
          <w:rFonts w:ascii="Calibri" w:hAnsi="Calibri" w:cs="Calibri"/>
          <w:b/>
          <w:bCs/>
          <w:sz w:val="24"/>
          <w:szCs w:val="24"/>
        </w:rPr>
        <w:t xml:space="preserve"> que </w:t>
      </w:r>
      <w:proofErr w:type="spellStart"/>
      <w:r w:rsidRPr="00DD437D">
        <w:rPr>
          <w:rFonts w:ascii="Calibri" w:hAnsi="Calibri" w:cs="Calibri"/>
          <w:b/>
          <w:bCs/>
          <w:sz w:val="24"/>
          <w:szCs w:val="24"/>
        </w:rPr>
        <w:t>contemporains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, via </w:t>
      </w:r>
      <w:proofErr w:type="spellStart"/>
      <w:r w:rsidRPr="00DD437D">
        <w:rPr>
          <w:rFonts w:ascii="Calibri" w:hAnsi="Calibri" w:cs="Calibri"/>
          <w:sz w:val="24"/>
          <w:szCs w:val="24"/>
        </w:rPr>
        <w:t>une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reconnaissance </w:t>
      </w:r>
      <w:r w:rsidR="00DD437D" w:rsidRPr="00DD437D">
        <w:rPr>
          <w:rFonts w:ascii="Calibri" w:hAnsi="Calibri" w:cs="Calibri"/>
          <w:sz w:val="24"/>
          <w:szCs w:val="24"/>
        </w:rPr>
        <w:t xml:space="preserve">non plus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seulement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régionale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mais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nationale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, et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même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européenne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alors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 que Clermont-Ferrand se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veut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437D" w:rsidRPr="00DD437D">
        <w:rPr>
          <w:rFonts w:ascii="Calibri" w:hAnsi="Calibri" w:cs="Calibri"/>
          <w:i/>
          <w:iCs/>
          <w:sz w:val="24"/>
          <w:szCs w:val="24"/>
        </w:rPr>
        <w:t>capitale</w:t>
      </w:r>
      <w:proofErr w:type="spellEnd"/>
      <w:r w:rsidR="00DD437D" w:rsidRPr="00DD437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DD437D" w:rsidRPr="00DD437D">
        <w:rPr>
          <w:rFonts w:ascii="Calibri" w:hAnsi="Calibri" w:cs="Calibri"/>
          <w:i/>
          <w:iCs/>
          <w:sz w:val="24"/>
          <w:szCs w:val="24"/>
        </w:rPr>
        <w:t>européenne</w:t>
      </w:r>
      <w:proofErr w:type="spellEnd"/>
      <w:r w:rsidR="00DD437D" w:rsidRPr="00DD437D">
        <w:rPr>
          <w:rFonts w:ascii="Calibri" w:hAnsi="Calibri" w:cs="Calibri"/>
          <w:i/>
          <w:iCs/>
          <w:sz w:val="24"/>
          <w:szCs w:val="24"/>
        </w:rPr>
        <w:t xml:space="preserve"> de la culture</w:t>
      </w:r>
      <w:r w:rsidR="00975A0D">
        <w:rPr>
          <w:rFonts w:ascii="Calibri" w:hAnsi="Calibri" w:cs="Calibri"/>
          <w:i/>
          <w:iCs/>
          <w:sz w:val="24"/>
          <w:szCs w:val="24"/>
        </w:rPr>
        <w:t>,</w:t>
      </w:r>
      <w:r w:rsidR="00DD437D"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voire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 à </w:t>
      </w:r>
      <w:proofErr w:type="spellStart"/>
      <w:r w:rsidR="00DD437D" w:rsidRPr="00DD437D">
        <w:rPr>
          <w:rFonts w:ascii="Calibri" w:hAnsi="Calibri" w:cs="Calibri"/>
          <w:sz w:val="24"/>
          <w:szCs w:val="24"/>
        </w:rPr>
        <w:t>terme</w:t>
      </w:r>
      <w:proofErr w:type="spellEnd"/>
      <w:r w:rsidR="00DD437D" w:rsidRPr="00DD437D">
        <w:rPr>
          <w:rFonts w:ascii="Calibri" w:hAnsi="Calibri" w:cs="Calibri"/>
          <w:sz w:val="24"/>
          <w:szCs w:val="24"/>
        </w:rPr>
        <w:t xml:space="preserve"> international.</w:t>
      </w:r>
    </w:p>
    <w:p w14:paraId="7B228F15" w14:textId="3956C44B" w:rsidR="005161F5" w:rsidRDefault="00F22A22">
      <w:pPr>
        <w:pStyle w:val="Standard"/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DD437D">
        <w:rPr>
          <w:rFonts w:ascii="Calibri" w:hAnsi="Calibri" w:cs="Calibri"/>
          <w:sz w:val="24"/>
          <w:szCs w:val="24"/>
        </w:rPr>
        <w:t xml:space="preserve">Dans </w:t>
      </w:r>
      <w:proofErr w:type="spellStart"/>
      <w:r w:rsidRPr="00DD437D">
        <w:rPr>
          <w:rFonts w:ascii="Calibri" w:hAnsi="Calibri" w:cs="Calibri"/>
          <w:sz w:val="24"/>
          <w:szCs w:val="24"/>
        </w:rPr>
        <w:t>cette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D437D">
        <w:rPr>
          <w:rFonts w:ascii="Calibri" w:hAnsi="Calibri" w:cs="Calibri"/>
          <w:sz w:val="24"/>
          <w:szCs w:val="24"/>
        </w:rPr>
        <w:t>logique</w:t>
      </w:r>
      <w:proofErr w:type="spellEnd"/>
      <w:r w:rsidRPr="00DD437D">
        <w:rPr>
          <w:rFonts w:ascii="Calibri" w:hAnsi="Calibri" w:cs="Calibri"/>
          <w:sz w:val="24"/>
          <w:szCs w:val="24"/>
        </w:rPr>
        <w:t xml:space="preserve">, le </w:t>
      </w:r>
      <w:proofErr w:type="spellStart"/>
      <w:r w:rsidRPr="00DD437D">
        <w:rPr>
          <w:rFonts w:ascii="Calibri" w:hAnsi="Calibri" w:cs="Calibri"/>
          <w:sz w:val="24"/>
          <w:szCs w:val="24"/>
        </w:rPr>
        <w:t>projet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territoire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adopté</w:t>
      </w:r>
      <w:proofErr w:type="spellEnd"/>
      <w:r>
        <w:rPr>
          <w:rFonts w:ascii="Calibri" w:hAnsi="Calibri" w:cs="Calibri"/>
          <w:sz w:val="24"/>
          <w:szCs w:val="24"/>
        </w:rPr>
        <w:t xml:space="preserve"> fin 2019 </w:t>
      </w:r>
      <w:proofErr w:type="spellStart"/>
      <w:r>
        <w:rPr>
          <w:rFonts w:ascii="Calibri" w:hAnsi="Calibri" w:cs="Calibri"/>
          <w:sz w:val="24"/>
          <w:szCs w:val="24"/>
        </w:rPr>
        <w:t>contient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fiche action sur la mise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place d'un Pays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d'Art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d'Histoire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ALF</w:t>
      </w:r>
      <w:r>
        <w:rPr>
          <w:rFonts w:ascii="Calibri" w:hAnsi="Calibri" w:cs="Calibri"/>
          <w:sz w:val="24"/>
          <w:szCs w:val="24"/>
        </w:rPr>
        <w:t xml:space="preserve"> avec,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possible,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thématique</w:t>
      </w:r>
      <w:proofErr w:type="spellEnd"/>
      <w:r>
        <w:rPr>
          <w:rFonts w:ascii="Calibri" w:hAnsi="Calibri" w:cs="Calibri"/>
          <w:sz w:val="24"/>
          <w:szCs w:val="24"/>
        </w:rPr>
        <w:t xml:space="preserve"> forte sur </w:t>
      </w:r>
      <w:r>
        <w:rPr>
          <w:rFonts w:ascii="Calibri" w:hAnsi="Calibri" w:cs="Calibri"/>
          <w:sz w:val="24"/>
          <w:szCs w:val="24"/>
        </w:rPr>
        <w:lastRenderedPageBreak/>
        <w:t xml:space="preserve">les techniques et savoir-faire </w:t>
      </w:r>
      <w:proofErr w:type="spellStart"/>
      <w:r>
        <w:rPr>
          <w:rFonts w:ascii="Calibri" w:hAnsi="Calibri" w:cs="Calibri"/>
          <w:sz w:val="24"/>
          <w:szCs w:val="24"/>
        </w:rPr>
        <w:t>industriels</w:t>
      </w:r>
      <w:proofErr w:type="spellEnd"/>
      <w:r>
        <w:rPr>
          <w:rFonts w:ascii="Calibri" w:hAnsi="Calibri" w:cs="Calibri"/>
          <w:sz w:val="24"/>
          <w:szCs w:val="24"/>
        </w:rPr>
        <w:t xml:space="preserve"> qui constituent </w:t>
      </w:r>
      <w:r>
        <w:rPr>
          <w:rFonts w:ascii="Calibri" w:hAnsi="Calibri" w:cs="Calibri"/>
          <w:iCs/>
          <w:sz w:val="24"/>
          <w:szCs w:val="24"/>
        </w:rPr>
        <w:t xml:space="preserve">à la </w:t>
      </w:r>
      <w:proofErr w:type="spellStart"/>
      <w:r>
        <w:rPr>
          <w:rFonts w:ascii="Calibri" w:hAnsi="Calibri" w:cs="Calibri"/>
          <w:iCs/>
          <w:sz w:val="24"/>
          <w:szCs w:val="24"/>
        </w:rPr>
        <w:t>fois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un socle patrimonial (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identitaire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) et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une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ressource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économique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demain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E97E02E" w14:textId="77777777" w:rsidR="00B27DB9" w:rsidRDefault="00B27DB9">
      <w:pPr>
        <w:pStyle w:val="Textbody"/>
        <w:jc w:val="both"/>
        <w:rPr>
          <w:rFonts w:ascii="Calibri" w:hAnsi="Calibri" w:cs="Calibri"/>
          <w:sz w:val="24"/>
          <w:szCs w:val="24"/>
        </w:rPr>
      </w:pPr>
    </w:p>
    <w:p w14:paraId="77D81DEC" w14:textId="63800A64" w:rsidR="005161F5" w:rsidRDefault="00F22A22">
      <w:pPr>
        <w:pStyle w:val="Textbody"/>
        <w:jc w:val="both"/>
      </w:pPr>
      <w:proofErr w:type="spellStart"/>
      <w:r>
        <w:rPr>
          <w:rFonts w:ascii="Calibri" w:hAnsi="Calibri" w:cs="Calibri"/>
          <w:sz w:val="24"/>
          <w:szCs w:val="24"/>
        </w:rPr>
        <w:t>C’est</w:t>
      </w:r>
      <w:proofErr w:type="spellEnd"/>
      <w:r>
        <w:rPr>
          <w:rFonts w:ascii="Calibri" w:hAnsi="Calibri" w:cs="Calibri"/>
          <w:sz w:val="24"/>
          <w:szCs w:val="24"/>
        </w:rPr>
        <w:t xml:space="preserve"> dans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contexte</w:t>
      </w:r>
      <w:proofErr w:type="spellEnd"/>
      <w:r>
        <w:rPr>
          <w:rFonts w:ascii="Calibri" w:hAnsi="Calibri" w:cs="Calibri"/>
          <w:sz w:val="24"/>
          <w:szCs w:val="24"/>
        </w:rPr>
        <w:t xml:space="preserve">, que suite à </w:t>
      </w:r>
      <w:proofErr w:type="spellStart"/>
      <w:r>
        <w:rPr>
          <w:rFonts w:ascii="Calibri" w:hAnsi="Calibri" w:cs="Calibri"/>
          <w:sz w:val="24"/>
          <w:szCs w:val="24"/>
        </w:rPr>
        <w:t>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sollicitation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l’Université</w:t>
      </w:r>
      <w:proofErr w:type="spellEnd"/>
      <w:r>
        <w:rPr>
          <w:rFonts w:ascii="Calibri" w:hAnsi="Calibri" w:cs="Calibri"/>
          <w:sz w:val="24"/>
          <w:szCs w:val="24"/>
        </w:rPr>
        <w:t xml:space="preserve"> Clermont Auvergne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juin</w:t>
      </w:r>
      <w:proofErr w:type="spellEnd"/>
      <w:r>
        <w:rPr>
          <w:rFonts w:ascii="Calibri" w:hAnsi="Calibri" w:cs="Calibri"/>
          <w:sz w:val="24"/>
          <w:szCs w:val="24"/>
        </w:rPr>
        <w:t xml:space="preserve"> 2020, </w:t>
      </w:r>
      <w:r>
        <w:rPr>
          <w:rFonts w:ascii="Calibri" w:hAnsi="Calibri" w:cs="Calibri"/>
          <w:b/>
          <w:bCs/>
          <w:sz w:val="24"/>
          <w:szCs w:val="24"/>
        </w:rPr>
        <w:t xml:space="preserve">un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partenariat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été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établi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entre le pole CSV et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l’UCA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autour</w:t>
      </w:r>
      <w:proofErr w:type="spellEnd"/>
      <w:r>
        <w:rPr>
          <w:rFonts w:ascii="Calibri" w:hAnsi="Calibri" w:cs="Calibri"/>
          <w:sz w:val="24"/>
          <w:szCs w:val="24"/>
        </w:rPr>
        <w:t xml:space="preserve"> d’un </w:t>
      </w:r>
      <w:proofErr w:type="spellStart"/>
      <w:r>
        <w:rPr>
          <w:rFonts w:ascii="Calibri" w:hAnsi="Calibri" w:cs="Calibri"/>
          <w:sz w:val="24"/>
          <w:szCs w:val="24"/>
        </w:rPr>
        <w:t>projet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collectif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confié</w:t>
      </w:r>
      <w:proofErr w:type="spellEnd"/>
      <w:r>
        <w:rPr>
          <w:rFonts w:ascii="Calibri" w:hAnsi="Calibri" w:cs="Calibri"/>
          <w:sz w:val="24"/>
          <w:szCs w:val="24"/>
        </w:rPr>
        <w:t xml:space="preserve"> aux Masters </w:t>
      </w:r>
      <w:proofErr w:type="spellStart"/>
      <w:r>
        <w:rPr>
          <w:rFonts w:ascii="Calibri" w:hAnsi="Calibri" w:cs="Calibri"/>
          <w:sz w:val="24"/>
          <w:szCs w:val="24"/>
        </w:rPr>
        <w:t>Accompagnement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Culturel</w:t>
      </w:r>
      <w:proofErr w:type="spellEnd"/>
      <w:r>
        <w:rPr>
          <w:rFonts w:ascii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hAnsi="Calibri" w:cs="Calibri"/>
          <w:sz w:val="24"/>
          <w:szCs w:val="24"/>
        </w:rPr>
        <w:t>Touristique</w:t>
      </w:r>
      <w:proofErr w:type="spellEnd"/>
      <w:r>
        <w:rPr>
          <w:rFonts w:ascii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hAnsi="Calibri" w:cs="Calibri"/>
          <w:sz w:val="24"/>
          <w:szCs w:val="24"/>
        </w:rPr>
        <w:t>Territoires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br/>
      </w:r>
      <w:r w:rsidR="00B27DB9"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 xml:space="preserve">Avec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cette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mission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étudiante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il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s’agi</w:t>
      </w:r>
      <w:r w:rsidR="00975A0D">
        <w:rPr>
          <w:rFonts w:ascii="Calibri" w:hAnsi="Calibri" w:cs="Calibri"/>
          <w:b/>
          <w:bCs/>
          <w:sz w:val="24"/>
          <w:szCs w:val="24"/>
        </w:rPr>
        <w:t>t</w:t>
      </w:r>
      <w:proofErr w:type="spellEnd"/>
      <w:r w:rsidR="00975A0D">
        <w:rPr>
          <w:rFonts w:ascii="Calibri" w:hAnsi="Calibri" w:cs="Calibri"/>
          <w:b/>
          <w:bCs/>
          <w:sz w:val="24"/>
          <w:szCs w:val="24"/>
        </w:rPr>
        <w:t xml:space="preserve"> -</w:t>
      </w:r>
      <w:r>
        <w:rPr>
          <w:rFonts w:ascii="Calibri" w:hAnsi="Calibri" w:cs="Calibri"/>
          <w:b/>
          <w:bCs/>
          <w:sz w:val="24"/>
          <w:szCs w:val="24"/>
        </w:rPr>
        <w:t xml:space="preserve"> a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vant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que le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projet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de </w:t>
      </w:r>
      <w:r>
        <w:rPr>
          <w:rFonts w:ascii="Calibri" w:hAnsi="Calibri" w:cs="Calibri"/>
          <w:b/>
          <w:bCs/>
          <w:sz w:val="24"/>
          <w:szCs w:val="24"/>
        </w:rPr>
        <w:t xml:space="preserve">PAH ne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soit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éventuellement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porté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par le conseil </w:t>
      </w:r>
      <w:r w:rsidR="00975A0D">
        <w:rPr>
          <w:rFonts w:ascii="Calibri" w:hAnsi="Calibri" w:cs="Calibri"/>
          <w:b/>
          <w:bCs/>
          <w:sz w:val="24"/>
          <w:szCs w:val="24"/>
        </w:rPr>
        <w:t xml:space="preserve">Communautaire </w:t>
      </w:r>
      <w:r>
        <w:rPr>
          <w:rFonts w:ascii="Calibri" w:hAnsi="Calibri" w:cs="Calibri"/>
          <w:b/>
          <w:bCs/>
          <w:sz w:val="24"/>
          <w:szCs w:val="24"/>
        </w:rPr>
        <w:t xml:space="preserve">-,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d'étudie</w:t>
      </w:r>
      <w:r w:rsidR="00975A0D">
        <w:rPr>
          <w:rFonts w:ascii="Calibri" w:hAnsi="Calibri" w:cs="Calibri"/>
          <w:b/>
          <w:bCs/>
          <w:sz w:val="24"/>
          <w:szCs w:val="24"/>
        </w:rPr>
        <w:t>r</w:t>
      </w:r>
      <w:proofErr w:type="spellEnd"/>
      <w:r w:rsidR="00975A0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975A0D">
        <w:rPr>
          <w:rFonts w:ascii="Calibri" w:hAnsi="Calibri" w:cs="Calibri"/>
          <w:b/>
          <w:bCs/>
          <w:sz w:val="24"/>
          <w:szCs w:val="24"/>
        </w:rPr>
        <w:t>sa</w:t>
      </w:r>
      <w:proofErr w:type="spellEnd"/>
      <w:r w:rsidR="00975A0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faisabilité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qui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implique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 :</w:t>
      </w:r>
      <w:proofErr w:type="gramEnd"/>
    </w:p>
    <w:p w14:paraId="3900EC55" w14:textId="77777777" w:rsidR="005161F5" w:rsidRDefault="00F22A22" w:rsidP="00B43E74">
      <w:pPr>
        <w:pStyle w:val="Paragraphedeliste"/>
        <w:numPr>
          <w:ilvl w:val="0"/>
          <w:numId w:val="26"/>
        </w:numPr>
        <w:spacing w:after="0" w:line="240" w:lineRule="auto"/>
        <w:ind w:hanging="357"/>
      </w:pPr>
      <w:r>
        <w:rPr>
          <w:rFonts w:ascii="Calibri" w:hAnsi="Calibri"/>
          <w:b/>
          <w:sz w:val="24"/>
          <w:szCs w:val="24"/>
        </w:rPr>
        <w:t>Conduire un diagnostic du territoire axé sur le projet de création d’un PAH :</w:t>
      </w:r>
    </w:p>
    <w:p w14:paraId="73774D9F" w14:textId="77777777" w:rsidR="005161F5" w:rsidRDefault="00F22A22" w:rsidP="00B43E74">
      <w:pPr>
        <w:pStyle w:val="Paragraphedeliste"/>
        <w:numPr>
          <w:ilvl w:val="1"/>
          <w:numId w:val="23"/>
        </w:numPr>
        <w:spacing w:after="0" w:line="240" w:lineRule="auto"/>
        <w:ind w:hanging="357"/>
      </w:pPr>
      <w:r>
        <w:rPr>
          <w:rFonts w:ascii="Calibri" w:hAnsi="Calibri"/>
          <w:bCs/>
          <w:sz w:val="24"/>
          <w:szCs w:val="24"/>
        </w:rPr>
        <w:t>Etat des lieux de l’existant : atouts et faiblesses d’AL</w:t>
      </w:r>
      <w:r>
        <w:rPr>
          <w:rFonts w:ascii="Calibri" w:hAnsi="Calibri"/>
          <w:bCs/>
          <w:sz w:val="24"/>
          <w:szCs w:val="24"/>
        </w:rPr>
        <w:t>F sur les thématiques liées à un PAH</w:t>
      </w:r>
    </w:p>
    <w:p w14:paraId="42E9B74F" w14:textId="77777777" w:rsidR="005161F5" w:rsidRDefault="00F22A22" w:rsidP="00B43E74">
      <w:pPr>
        <w:pStyle w:val="Paragraphedeliste"/>
        <w:numPr>
          <w:ilvl w:val="1"/>
          <w:numId w:val="23"/>
        </w:numPr>
        <w:spacing w:after="0" w:line="240" w:lineRule="auto"/>
        <w:ind w:hanging="357"/>
      </w:pPr>
      <w:r>
        <w:rPr>
          <w:rFonts w:ascii="Calibri" w:hAnsi="Calibri"/>
          <w:bCs/>
          <w:sz w:val="24"/>
          <w:szCs w:val="24"/>
        </w:rPr>
        <w:t>Dans une vision plus dynamique et prospective, opportunités et menaces liées à la mise en place d’un PAH</w:t>
      </w:r>
    </w:p>
    <w:p w14:paraId="1B2A36EE" w14:textId="77DE8139" w:rsidR="005161F5" w:rsidRDefault="00F22A22" w:rsidP="00B43E74">
      <w:pPr>
        <w:pStyle w:val="Paragraphedeliste"/>
        <w:numPr>
          <w:ilvl w:val="0"/>
          <w:numId w:val="23"/>
        </w:numPr>
        <w:spacing w:after="0" w:line="240" w:lineRule="auto"/>
        <w:ind w:hanging="357"/>
      </w:pPr>
      <w:r>
        <w:rPr>
          <w:rFonts w:ascii="Calibri" w:hAnsi="Calibri"/>
          <w:b/>
          <w:sz w:val="24"/>
          <w:szCs w:val="24"/>
        </w:rPr>
        <w:t xml:space="preserve">Mener un travail de </w:t>
      </w:r>
      <w:r w:rsidR="000A66D4" w:rsidRPr="000A66D4">
        <w:rPr>
          <w:rFonts w:ascii="Calibri" w:hAnsi="Calibri"/>
          <w:b/>
          <w:sz w:val="24"/>
          <w:szCs w:val="24"/>
        </w:rPr>
        <w:t xml:space="preserve">parangonnage </w:t>
      </w:r>
      <w:r>
        <w:rPr>
          <w:rFonts w:ascii="Calibri" w:hAnsi="Calibri"/>
          <w:b/>
          <w:sz w:val="24"/>
          <w:szCs w:val="24"/>
        </w:rPr>
        <w:t>afin de faire bénéficier ALF de retours d’expériences sur :</w:t>
      </w:r>
    </w:p>
    <w:p w14:paraId="3D8A0B26" w14:textId="77777777" w:rsidR="005161F5" w:rsidRDefault="00F22A22" w:rsidP="00B43E74">
      <w:pPr>
        <w:pStyle w:val="Paragraphedeliste"/>
        <w:numPr>
          <w:ilvl w:val="1"/>
          <w:numId w:val="23"/>
        </w:numPr>
        <w:spacing w:after="0" w:line="240" w:lineRule="auto"/>
        <w:ind w:hanging="357"/>
      </w:pPr>
      <w:r>
        <w:rPr>
          <w:rFonts w:ascii="Calibri" w:hAnsi="Calibri"/>
          <w:bCs/>
          <w:sz w:val="24"/>
          <w:szCs w:val="24"/>
        </w:rPr>
        <w:t>Le fond : Les éléments moteurs, favorables… et les freins, points de vigilance…</w:t>
      </w:r>
    </w:p>
    <w:p w14:paraId="73DA7D9A" w14:textId="77777777" w:rsidR="005161F5" w:rsidRDefault="00F22A22" w:rsidP="00B43E74">
      <w:pPr>
        <w:pStyle w:val="Paragraphedeliste"/>
        <w:numPr>
          <w:ilvl w:val="1"/>
          <w:numId w:val="23"/>
        </w:numPr>
        <w:spacing w:after="0" w:line="240" w:lineRule="auto"/>
        <w:ind w:hanging="357"/>
      </w:pPr>
      <w:r>
        <w:rPr>
          <w:rFonts w:ascii="Calibri" w:hAnsi="Calibri"/>
          <w:bCs/>
          <w:sz w:val="24"/>
          <w:szCs w:val="24"/>
        </w:rPr>
        <w:t>La forme : la procédure administrative, les impacts RH et financiers…</w:t>
      </w:r>
    </w:p>
    <w:p w14:paraId="2011841E" w14:textId="77777777" w:rsidR="005161F5" w:rsidRDefault="00F22A22" w:rsidP="00B43E74">
      <w:pPr>
        <w:pStyle w:val="Paragraphedeliste"/>
        <w:numPr>
          <w:ilvl w:val="0"/>
          <w:numId w:val="23"/>
        </w:numPr>
        <w:spacing w:after="0" w:line="240" w:lineRule="auto"/>
        <w:ind w:hanging="357"/>
      </w:pPr>
      <w:r>
        <w:rPr>
          <w:rFonts w:ascii="Calibri" w:hAnsi="Calibri"/>
          <w:b/>
          <w:sz w:val="24"/>
          <w:szCs w:val="24"/>
        </w:rPr>
        <w:t>Organiser une (ou plusieurs) visite(s) de PA</w:t>
      </w:r>
      <w:r>
        <w:rPr>
          <w:rFonts w:ascii="Calibri" w:hAnsi="Calibri"/>
          <w:b/>
          <w:sz w:val="24"/>
          <w:szCs w:val="24"/>
        </w:rPr>
        <w:t>H pour les élus intéressés</w:t>
      </w:r>
    </w:p>
    <w:p w14:paraId="5B064073" w14:textId="77777777" w:rsidR="005161F5" w:rsidRDefault="00F22A22" w:rsidP="00B43E74">
      <w:pPr>
        <w:pStyle w:val="Paragraphedeliste"/>
        <w:numPr>
          <w:ilvl w:val="0"/>
          <w:numId w:val="23"/>
        </w:numPr>
        <w:spacing w:after="0" w:line="240" w:lineRule="auto"/>
        <w:ind w:hanging="357"/>
      </w:pPr>
      <w:r>
        <w:rPr>
          <w:rFonts w:ascii="Calibri" w:hAnsi="Calibri"/>
          <w:b/>
          <w:sz w:val="24"/>
          <w:szCs w:val="24"/>
        </w:rPr>
        <w:t>Construire une feuille de route partagée avec les partenaires mobilisables</w:t>
      </w:r>
    </w:p>
    <w:p w14:paraId="19E3558B" w14:textId="77777777" w:rsidR="005161F5" w:rsidRDefault="00F22A22">
      <w:pPr>
        <w:pStyle w:val="Paragraphedeliste"/>
        <w:numPr>
          <w:ilvl w:val="0"/>
          <w:numId w:val="23"/>
        </w:numPr>
      </w:pPr>
      <w:r>
        <w:rPr>
          <w:rFonts w:ascii="Calibri" w:hAnsi="Calibri"/>
          <w:bCs/>
          <w:sz w:val="24"/>
          <w:szCs w:val="24"/>
        </w:rPr>
        <w:t>Eventuellement à terme, via le projet FACTEUR, accompagner scientifiquement et techniquement l’équipe ALF</w:t>
      </w:r>
    </w:p>
    <w:p w14:paraId="41558033" w14:textId="77777777" w:rsidR="005161F5" w:rsidRDefault="005161F5">
      <w:pPr>
        <w:pStyle w:val="Paragraphedeliste"/>
        <w:rPr>
          <w:rFonts w:ascii="Calibri" w:hAnsi="Calibri"/>
          <w:sz w:val="24"/>
          <w:szCs w:val="22"/>
          <w:lang w:val="fr-CA"/>
        </w:rPr>
      </w:pPr>
    </w:p>
    <w:p w14:paraId="0824020B" w14:textId="77777777" w:rsidR="005161F5" w:rsidRPr="001A4938" w:rsidRDefault="00F22A22">
      <w:pPr>
        <w:pStyle w:val="Titre5"/>
        <w:rPr>
          <w:color w:val="1F4E79" w:themeColor="accent5" w:themeShade="80"/>
        </w:rPr>
      </w:pPr>
      <w:bookmarkStart w:id="0" w:name="_Toc18671684"/>
      <w:r w:rsidRPr="001A4938">
        <w:rPr>
          <w:color w:val="1F4E79" w:themeColor="accent5" w:themeShade="80"/>
        </w:rPr>
        <w:t xml:space="preserve">DÉFINITION DU PROBLÈME </w:t>
      </w:r>
      <w:r w:rsidRPr="001A4938">
        <w:rPr>
          <w:color w:val="1F4E79" w:themeColor="accent5" w:themeShade="80"/>
          <w:szCs w:val="18"/>
        </w:rPr>
        <w:t xml:space="preserve">&amp; </w:t>
      </w:r>
      <w:r w:rsidRPr="001A4938">
        <w:rPr>
          <w:color w:val="1F4E79" w:themeColor="accent5" w:themeShade="80"/>
        </w:rPr>
        <w:t>DES POSSIBILITÉS</w:t>
      </w:r>
      <w:bookmarkEnd w:id="0"/>
    </w:p>
    <w:p w14:paraId="686F077B" w14:textId="01DA936F" w:rsidR="005161F5" w:rsidRDefault="00B27DB9">
      <w:pPr>
        <w:pStyle w:val="Textbody"/>
        <w:ind w:left="357"/>
        <w:jc w:val="both"/>
      </w:pPr>
      <w:r>
        <w:rPr>
          <w:rFonts w:ascii="Calibri" w:hAnsi="Calibri" w:cs="Calibri"/>
          <w:b/>
          <w:bCs/>
          <w:sz w:val="24"/>
          <w:szCs w:val="22"/>
          <w:lang w:val="fr-CA"/>
        </w:rPr>
        <w:br/>
      </w:r>
      <w:r w:rsidR="00F22A22">
        <w:rPr>
          <w:rFonts w:ascii="Calibri" w:hAnsi="Calibri" w:cs="Calibri"/>
          <w:b/>
          <w:bCs/>
          <w:sz w:val="24"/>
          <w:szCs w:val="22"/>
          <w:lang w:val="fr-CA"/>
        </w:rPr>
        <w:t xml:space="preserve">&gt;&gt;&gt; </w:t>
      </w:r>
      <w:r w:rsidR="00F22A22">
        <w:rPr>
          <w:rFonts w:ascii="Calibri" w:hAnsi="Calibri" w:cs="Calibri"/>
          <w:b/>
          <w:bCs/>
          <w:sz w:val="24"/>
          <w:szCs w:val="22"/>
          <w:lang w:val="fr-CA"/>
        </w:rPr>
        <w:t>Créer un Pays d'Art et d'Histoire "Ambert Livradois Forez" pour animer l'offre touristique, éducative et patrimoniale d’ALF :</w:t>
      </w:r>
    </w:p>
    <w:p w14:paraId="4EAFFD5F" w14:textId="07120D07" w:rsidR="005161F5" w:rsidRDefault="00F22A22" w:rsidP="008E6EEB">
      <w:pPr>
        <w:pStyle w:val="Textbody"/>
        <w:ind w:left="357"/>
        <w:jc w:val="both"/>
      </w:pPr>
      <w:r>
        <w:rPr>
          <w:rFonts w:ascii="Calibri" w:hAnsi="Calibri" w:cs="Calibri"/>
          <w:sz w:val="24"/>
          <w:szCs w:val="22"/>
          <w:lang w:val="fr-CA"/>
        </w:rPr>
        <w:t>-</w:t>
      </w:r>
      <w:r>
        <w:rPr>
          <w:rFonts w:ascii="Calibri" w:hAnsi="Calibri" w:cs="Calibri"/>
          <w:sz w:val="24"/>
          <w:szCs w:val="22"/>
          <w:lang w:val="fr-CA"/>
        </w:rPr>
        <w:tab/>
        <w:t>Permet une vision positive du territoire grâce à la valorisation de ses richesses patrimoniales</w:t>
      </w:r>
      <w:r w:rsidR="008E6EEB">
        <w:rPr>
          <w:rFonts w:ascii="Calibri" w:hAnsi="Calibri" w:cs="Calibri"/>
          <w:sz w:val="24"/>
          <w:szCs w:val="22"/>
          <w:lang w:val="fr-CA"/>
        </w:rPr>
        <w:br/>
      </w:r>
      <w:r>
        <w:rPr>
          <w:rFonts w:ascii="Calibri" w:hAnsi="Calibri" w:cs="Calibri"/>
          <w:sz w:val="24"/>
          <w:szCs w:val="22"/>
          <w:lang w:val="fr-CA"/>
        </w:rPr>
        <w:t>-</w:t>
      </w:r>
      <w:r>
        <w:rPr>
          <w:rFonts w:ascii="Calibri" w:hAnsi="Calibri" w:cs="Calibri"/>
          <w:sz w:val="24"/>
          <w:szCs w:val="22"/>
          <w:lang w:val="fr-CA"/>
        </w:rPr>
        <w:tab/>
        <w:t xml:space="preserve">Développement </w:t>
      </w:r>
      <w:r>
        <w:rPr>
          <w:rFonts w:ascii="Calibri" w:hAnsi="Calibri" w:cs="Calibri"/>
          <w:sz w:val="24"/>
          <w:szCs w:val="22"/>
          <w:lang w:val="fr-CA"/>
        </w:rPr>
        <w:t>touristique basé sur un label national reconnu</w:t>
      </w:r>
    </w:p>
    <w:p w14:paraId="50980485" w14:textId="77777777" w:rsidR="005161F5" w:rsidRDefault="00F22A22">
      <w:pPr>
        <w:pStyle w:val="Textbody"/>
        <w:ind w:left="357"/>
        <w:jc w:val="both"/>
      </w:pPr>
      <w:r>
        <w:rPr>
          <w:rFonts w:ascii="Calibri" w:hAnsi="Calibri" w:cs="Calibri"/>
          <w:sz w:val="24"/>
          <w:szCs w:val="22"/>
          <w:lang w:val="fr-CA"/>
        </w:rPr>
        <w:t>-</w:t>
      </w:r>
      <w:r>
        <w:rPr>
          <w:rFonts w:ascii="Calibri" w:hAnsi="Calibri" w:cs="Calibri"/>
          <w:sz w:val="24"/>
          <w:szCs w:val="22"/>
          <w:lang w:val="fr-CA"/>
        </w:rPr>
        <w:tab/>
        <w:t>Coopération entre les services et avec les différents acteurs du territoire, dans une logique de développement territorial</w:t>
      </w:r>
    </w:p>
    <w:p w14:paraId="72F24871" w14:textId="77777777" w:rsidR="005161F5" w:rsidRDefault="00F22A22">
      <w:pPr>
        <w:pStyle w:val="Textbody"/>
        <w:ind w:left="357"/>
        <w:jc w:val="both"/>
      </w:pPr>
      <w:r>
        <w:rPr>
          <w:rFonts w:ascii="Calibri" w:hAnsi="Calibri" w:cs="Calibri"/>
          <w:sz w:val="24"/>
          <w:szCs w:val="22"/>
          <w:lang w:val="fr-CA"/>
        </w:rPr>
        <w:t>-</w:t>
      </w:r>
      <w:r>
        <w:rPr>
          <w:rFonts w:ascii="Calibri" w:hAnsi="Calibri" w:cs="Calibri"/>
          <w:sz w:val="24"/>
          <w:szCs w:val="22"/>
          <w:lang w:val="fr-CA"/>
        </w:rPr>
        <w:tab/>
        <w:t>Permet une prise de conscience des habitants et sensibilise aux nécessités de pré</w:t>
      </w:r>
      <w:r>
        <w:rPr>
          <w:rFonts w:ascii="Calibri" w:hAnsi="Calibri" w:cs="Calibri"/>
          <w:sz w:val="24"/>
          <w:szCs w:val="22"/>
          <w:lang w:val="fr-CA"/>
        </w:rPr>
        <w:t>servation du cadre de vie</w:t>
      </w:r>
    </w:p>
    <w:p w14:paraId="3B632680" w14:textId="5D9D4584" w:rsidR="005161F5" w:rsidRDefault="00AE422C">
      <w:pPr>
        <w:pStyle w:val="Textbody"/>
        <w:jc w:val="both"/>
      </w:pPr>
      <w:r>
        <w:rPr>
          <w:rFonts w:ascii="Calibri" w:hAnsi="Calibri" w:cs="Calibri"/>
          <w:b/>
          <w:bCs/>
          <w:sz w:val="24"/>
          <w:szCs w:val="22"/>
          <w:lang w:val="fr-CA"/>
        </w:rPr>
        <w:lastRenderedPageBreak/>
        <w:br/>
      </w:r>
      <w:r w:rsidR="00F22A22">
        <w:rPr>
          <w:rFonts w:ascii="Calibri" w:hAnsi="Calibri" w:cs="Calibri"/>
          <w:b/>
          <w:bCs/>
          <w:sz w:val="24"/>
          <w:szCs w:val="22"/>
          <w:lang w:val="fr-CA"/>
        </w:rPr>
        <w:t>A court terme, dans ce premier temps, il s’agit de :</w:t>
      </w:r>
    </w:p>
    <w:p w14:paraId="65C8C960" w14:textId="0590C9DE" w:rsidR="005161F5" w:rsidRDefault="00F22A22">
      <w:pPr>
        <w:pStyle w:val="Textbody"/>
        <w:numPr>
          <w:ilvl w:val="0"/>
          <w:numId w:val="23"/>
        </w:numPr>
        <w:jc w:val="both"/>
      </w:pPr>
      <w:r>
        <w:rPr>
          <w:rFonts w:ascii="Calibri" w:hAnsi="Calibri" w:cs="Calibri"/>
          <w:b/>
          <w:bCs/>
          <w:sz w:val="24"/>
          <w:szCs w:val="22"/>
          <w:lang w:val="fr-CA"/>
        </w:rPr>
        <w:t xml:space="preserve">Vérifier la pertinence de ce label « Pays d’Art et d’Histoire » </w:t>
      </w:r>
      <w:r>
        <w:rPr>
          <w:rFonts w:ascii="Calibri" w:hAnsi="Calibri" w:cs="Calibri"/>
          <w:sz w:val="24"/>
          <w:szCs w:val="22"/>
          <w:lang w:val="fr-CA"/>
        </w:rPr>
        <w:t>pour notre territoire, par un regard extérieur, au vu des atouts et faiblesses du territoire et des avis des dif</w:t>
      </w:r>
      <w:r>
        <w:rPr>
          <w:rFonts w:ascii="Calibri" w:hAnsi="Calibri" w:cs="Calibri"/>
          <w:sz w:val="24"/>
          <w:szCs w:val="22"/>
          <w:lang w:val="fr-CA"/>
        </w:rPr>
        <w:t>férents partenaires et acteurs du territoire (élus ; acteurs économiques, touristiques, culturels ; techniciens…)</w:t>
      </w:r>
      <w:r w:rsidR="00955131">
        <w:rPr>
          <w:rFonts w:ascii="Calibri" w:hAnsi="Calibri" w:cs="Calibri"/>
          <w:sz w:val="24"/>
          <w:szCs w:val="22"/>
          <w:lang w:val="fr-CA"/>
        </w:rPr>
        <w:t xml:space="preserve"> – </w:t>
      </w:r>
      <w:r w:rsidR="00FA4BBD">
        <w:rPr>
          <w:rFonts w:ascii="Calibri" w:hAnsi="Calibri" w:cs="Calibri"/>
          <w:sz w:val="24"/>
          <w:szCs w:val="22"/>
          <w:lang w:val="fr-CA"/>
        </w:rPr>
        <w:t xml:space="preserve">ou, </w:t>
      </w:r>
      <w:r w:rsidR="00955131">
        <w:rPr>
          <w:rFonts w:ascii="Calibri" w:hAnsi="Calibri" w:cs="Calibri"/>
          <w:sz w:val="24"/>
          <w:szCs w:val="22"/>
          <w:lang w:val="fr-CA"/>
        </w:rPr>
        <w:t>le cas échant, proposer d’autres labels</w:t>
      </w:r>
      <w:r w:rsidR="00F358CC">
        <w:rPr>
          <w:rFonts w:ascii="Calibri" w:hAnsi="Calibri" w:cs="Calibri"/>
          <w:sz w:val="24"/>
          <w:szCs w:val="22"/>
          <w:lang w:val="fr-CA"/>
        </w:rPr>
        <w:t xml:space="preserve"> permettant de répondre aux objectifs</w:t>
      </w:r>
      <w:r w:rsidR="00626F33">
        <w:rPr>
          <w:rFonts w:ascii="Calibri" w:hAnsi="Calibri" w:cs="Calibri"/>
          <w:sz w:val="24"/>
          <w:szCs w:val="22"/>
          <w:lang w:val="fr-CA"/>
        </w:rPr>
        <w:t xml:space="preserve"> ci-dessus</w:t>
      </w:r>
    </w:p>
    <w:p w14:paraId="62E24FA6" w14:textId="77777777" w:rsidR="005161F5" w:rsidRDefault="00F22A22">
      <w:pPr>
        <w:pStyle w:val="Textbody"/>
        <w:numPr>
          <w:ilvl w:val="0"/>
          <w:numId w:val="23"/>
        </w:numPr>
        <w:jc w:val="both"/>
      </w:pPr>
      <w:r>
        <w:rPr>
          <w:rFonts w:ascii="Calibri" w:hAnsi="Calibri" w:cs="Calibri"/>
          <w:sz w:val="24"/>
          <w:szCs w:val="22"/>
          <w:lang w:val="fr-CA"/>
        </w:rPr>
        <w:t xml:space="preserve">Le cas échéant, </w:t>
      </w:r>
      <w:r>
        <w:rPr>
          <w:rFonts w:ascii="Calibri" w:hAnsi="Calibri" w:cs="Calibri"/>
          <w:b/>
          <w:bCs/>
          <w:sz w:val="24"/>
          <w:szCs w:val="22"/>
          <w:lang w:val="fr-CA"/>
        </w:rPr>
        <w:t>établir une feuille de route</w:t>
      </w:r>
      <w:r>
        <w:rPr>
          <w:rFonts w:ascii="Calibri" w:hAnsi="Calibri" w:cs="Calibri"/>
          <w:sz w:val="24"/>
          <w:szCs w:val="22"/>
          <w:lang w:val="fr-CA"/>
        </w:rPr>
        <w:t xml:space="preserve"> permettant de planifier les grandes étapes à prévoir ainsi que les impondérables à assumer pour o</w:t>
      </w:r>
      <w:r>
        <w:rPr>
          <w:rFonts w:ascii="Calibri" w:hAnsi="Calibri" w:cs="Calibri"/>
          <w:sz w:val="24"/>
          <w:szCs w:val="22"/>
          <w:lang w:val="fr-CA"/>
        </w:rPr>
        <w:t>btenir le label PAH d’ici la fin du mandat</w:t>
      </w:r>
    </w:p>
    <w:p w14:paraId="1F16831A" w14:textId="77777777" w:rsidR="005161F5" w:rsidRDefault="005161F5">
      <w:pPr>
        <w:pStyle w:val="Textbody"/>
        <w:ind w:left="360"/>
        <w:jc w:val="both"/>
        <w:rPr>
          <w:rFonts w:ascii="Calibri" w:hAnsi="Calibri" w:cs="Calibri"/>
          <w:sz w:val="24"/>
          <w:szCs w:val="22"/>
          <w:lang w:val="fr-CA"/>
        </w:rPr>
      </w:pPr>
    </w:p>
    <w:p w14:paraId="3DB03039" w14:textId="77777777" w:rsidR="005161F5" w:rsidRPr="001A4938" w:rsidRDefault="00F22A22">
      <w:pPr>
        <w:pStyle w:val="Titre5"/>
        <w:rPr>
          <w:color w:val="1F4E79" w:themeColor="accent5" w:themeShade="80"/>
        </w:rPr>
      </w:pPr>
      <w:bookmarkStart w:id="1" w:name="_Toc18671685"/>
      <w:r w:rsidRPr="001A4938">
        <w:rPr>
          <w:color w:val="1F4E79" w:themeColor="accent5" w:themeShade="80"/>
        </w:rPr>
        <w:t>RISQUES LIÉS À LA NON-RÉALISATION DU PROJET</w:t>
      </w:r>
      <w:bookmarkEnd w:id="1"/>
    </w:p>
    <w:p w14:paraId="32A1A2C0" w14:textId="5AC62B1C" w:rsidR="00955131" w:rsidRPr="00955131" w:rsidRDefault="00C5263B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br/>
      </w:r>
      <w:r w:rsidR="00955131" w:rsidRPr="00955131">
        <w:rPr>
          <w:rFonts w:asciiTheme="minorHAnsi" w:hAnsiTheme="minorHAnsi" w:cstheme="minorHAnsi"/>
          <w:sz w:val="24"/>
          <w:szCs w:val="24"/>
          <w:lang w:val="fr-CA"/>
        </w:rPr>
        <w:t xml:space="preserve">Marginalité du </w:t>
      </w:r>
      <w:r w:rsidR="00F22A22" w:rsidRPr="00955131">
        <w:rPr>
          <w:rFonts w:asciiTheme="minorHAnsi" w:hAnsiTheme="minorHAnsi" w:cstheme="minorHAnsi"/>
          <w:sz w:val="24"/>
          <w:szCs w:val="24"/>
          <w:lang w:val="fr-CA"/>
        </w:rPr>
        <w:t>travail coordonné sur les questions du tourisme, du patrimoine, du cadre de vie… tant au sein d’ALF qu’avec les autres acteurs du territoire.</w:t>
      </w:r>
    </w:p>
    <w:p w14:paraId="6EB910BB" w14:textId="0552A325" w:rsidR="005161F5" w:rsidRPr="00955131" w:rsidRDefault="00955131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 w:rsidRPr="00955131">
        <w:rPr>
          <w:rFonts w:asciiTheme="minorHAnsi" w:hAnsiTheme="minorHAnsi" w:cstheme="minorHAnsi"/>
          <w:sz w:val="24"/>
          <w:szCs w:val="24"/>
        </w:rPr>
        <w:t xml:space="preserve">Faiblesse de </w:t>
      </w:r>
      <w:proofErr w:type="spellStart"/>
      <w:r w:rsidRPr="00955131">
        <w:rPr>
          <w:rFonts w:asciiTheme="minorHAnsi" w:hAnsiTheme="minorHAnsi" w:cstheme="minorHAnsi"/>
          <w:sz w:val="24"/>
          <w:szCs w:val="24"/>
        </w:rPr>
        <w:t>l’a</w:t>
      </w:r>
      <w:r w:rsidR="00F22A22" w:rsidRPr="00955131">
        <w:rPr>
          <w:rFonts w:asciiTheme="minorHAnsi" w:hAnsiTheme="minorHAnsi" w:cstheme="minorHAnsi"/>
          <w:sz w:val="24"/>
          <w:szCs w:val="24"/>
          <w:lang w:val="fr-CA"/>
        </w:rPr>
        <w:t>ttractivité</w:t>
      </w:r>
      <w:proofErr w:type="spellEnd"/>
      <w:r w:rsidR="00F22A22" w:rsidRPr="00955131">
        <w:rPr>
          <w:rFonts w:asciiTheme="minorHAnsi" w:hAnsiTheme="minorHAnsi" w:cstheme="minorHAnsi"/>
          <w:sz w:val="24"/>
          <w:szCs w:val="24"/>
          <w:lang w:val="fr-CA"/>
        </w:rPr>
        <w:t xml:space="preserve"> du territoire </w:t>
      </w:r>
      <w:proofErr w:type="gramStart"/>
      <w:r w:rsidR="00F22A22" w:rsidRPr="00955131">
        <w:rPr>
          <w:rFonts w:asciiTheme="minorHAnsi" w:hAnsiTheme="minorHAnsi" w:cstheme="minorHAnsi"/>
          <w:sz w:val="24"/>
          <w:szCs w:val="24"/>
          <w:lang w:val="fr-CA"/>
        </w:rPr>
        <w:t>ALF :</w:t>
      </w:r>
      <w:proofErr w:type="gramEnd"/>
      <w:r w:rsidR="00F22A22" w:rsidRPr="00955131">
        <w:rPr>
          <w:rFonts w:asciiTheme="minorHAnsi" w:hAnsiTheme="minorHAnsi" w:cstheme="minorHAnsi"/>
          <w:sz w:val="24"/>
          <w:szCs w:val="24"/>
          <w:lang w:val="fr-CA"/>
        </w:rPr>
        <w:t xml:space="preserve"> peu de visibilité, peu de « signes extérieurs de qualité »</w:t>
      </w:r>
    </w:p>
    <w:p w14:paraId="37D97CDF" w14:textId="77777777" w:rsidR="00955131" w:rsidRPr="00955131" w:rsidRDefault="00F22A22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 w:rsidRPr="00955131">
        <w:rPr>
          <w:rFonts w:asciiTheme="minorHAnsi" w:hAnsiTheme="minorHAnsi" w:cstheme="minorHAnsi"/>
          <w:sz w:val="24"/>
          <w:szCs w:val="24"/>
          <w:lang w:val="fr-CA"/>
        </w:rPr>
        <w:t>Dévalorisation du territoire par ses habitants, peu de soucis de préservation du cadre de vie…</w:t>
      </w:r>
    </w:p>
    <w:p w14:paraId="0E76BFD9" w14:textId="10B6D1C4" w:rsidR="005161F5" w:rsidRDefault="00955131">
      <w:pPr>
        <w:pStyle w:val="Textbody"/>
        <w:jc w:val="both"/>
      </w:pPr>
      <w:r w:rsidRPr="00955131">
        <w:rPr>
          <w:rFonts w:asciiTheme="minorHAnsi" w:hAnsiTheme="minorHAnsi" w:cstheme="minorHAnsi"/>
          <w:sz w:val="24"/>
          <w:szCs w:val="24"/>
        </w:rPr>
        <w:t xml:space="preserve">Absence de </w:t>
      </w:r>
      <w:r w:rsidR="00F22A22" w:rsidRPr="00955131">
        <w:rPr>
          <w:rFonts w:asciiTheme="minorHAnsi" w:hAnsiTheme="minorHAnsi" w:cstheme="minorHAnsi"/>
          <w:sz w:val="24"/>
          <w:szCs w:val="24"/>
          <w:lang w:val="fr-CA"/>
        </w:rPr>
        <w:t>se</w:t>
      </w:r>
      <w:r w:rsidR="00F22A22">
        <w:rPr>
          <w:rFonts w:ascii="Calibri" w:hAnsi="Calibri" w:cs="Calibri"/>
          <w:sz w:val="24"/>
          <w:szCs w:val="22"/>
          <w:lang w:val="fr-CA"/>
        </w:rPr>
        <w:t>nsibilisation de la jeunesse aux richesse</w:t>
      </w:r>
      <w:r w:rsidR="00F22A22">
        <w:rPr>
          <w:rFonts w:ascii="Calibri" w:hAnsi="Calibri" w:cs="Calibri"/>
          <w:sz w:val="24"/>
          <w:szCs w:val="22"/>
          <w:lang w:val="fr-CA"/>
        </w:rPr>
        <w:t>s et spécificités du territoire.</w:t>
      </w:r>
    </w:p>
    <w:p w14:paraId="7CAAAE1D" w14:textId="77777777" w:rsidR="005161F5" w:rsidRPr="001A4938" w:rsidRDefault="005161F5">
      <w:pPr>
        <w:pStyle w:val="Textbody"/>
        <w:jc w:val="both"/>
        <w:rPr>
          <w:rFonts w:ascii="Calibri" w:hAnsi="Calibri" w:cs="Calibri"/>
          <w:color w:val="1F4E79" w:themeColor="accent5" w:themeShade="80"/>
          <w:lang w:val="fr-CA"/>
        </w:rPr>
      </w:pPr>
    </w:p>
    <w:p w14:paraId="3AE676E9" w14:textId="77777777" w:rsidR="005161F5" w:rsidRDefault="00F22A22">
      <w:pPr>
        <w:pStyle w:val="Titre5"/>
      </w:pPr>
      <w:bookmarkStart w:id="2" w:name="_Toc18671686"/>
      <w:r w:rsidRPr="001A4938">
        <w:rPr>
          <w:color w:val="1F4E79" w:themeColor="accent5" w:themeShade="80"/>
        </w:rPr>
        <w:t>CONSULTATION &amp; POUVOIR D'APPROBATION</w:t>
      </w:r>
      <w:bookmarkEnd w:id="2"/>
    </w:p>
    <w:p w14:paraId="366CA389" w14:textId="27A26339" w:rsidR="005161F5" w:rsidRDefault="001A4938">
      <w:pPr>
        <w:pStyle w:val="Textbody"/>
        <w:jc w:val="both"/>
      </w:pPr>
      <w:r>
        <w:rPr>
          <w:rFonts w:ascii="Calibri" w:hAnsi="Calibri" w:cs="Calibri"/>
          <w:sz w:val="24"/>
          <w:szCs w:val="24"/>
          <w:lang w:val="fr-CA"/>
        </w:rPr>
        <w:br/>
      </w:r>
      <w:r w:rsidR="00F22A22">
        <w:rPr>
          <w:rFonts w:ascii="Calibri" w:hAnsi="Calibri" w:cs="Calibri"/>
          <w:sz w:val="24"/>
          <w:szCs w:val="24"/>
          <w:lang w:val="fr-CA"/>
        </w:rPr>
        <w:t>Pour la mise en œuvre de ce projet, afin de permettre la transversalité requise, il convient de mettre en place un groupe projet, regroupant les techniciens des services patrimoine, tou</w:t>
      </w:r>
      <w:r w:rsidR="00F22A22">
        <w:rPr>
          <w:rFonts w:ascii="Calibri" w:hAnsi="Calibri" w:cs="Calibri"/>
          <w:sz w:val="24"/>
          <w:szCs w:val="24"/>
          <w:lang w:val="fr-CA"/>
        </w:rPr>
        <w:t>risme, urbanisme, enfance-jeunesse, communication (en association avec les élus volontaires).</w:t>
      </w:r>
    </w:p>
    <w:p w14:paraId="00CA7EEA" w14:textId="77777777" w:rsidR="005161F5" w:rsidRDefault="00F22A22">
      <w:pPr>
        <w:pStyle w:val="Textbody"/>
        <w:jc w:val="both"/>
      </w:pPr>
      <w:r>
        <w:rPr>
          <w:rFonts w:ascii="Calibri" w:hAnsi="Calibri" w:cs="Calibri"/>
          <w:sz w:val="24"/>
          <w:szCs w:val="24"/>
          <w:lang w:val="fr-CA"/>
        </w:rPr>
        <w:t xml:space="preserve">Validation </w:t>
      </w:r>
      <w:proofErr w:type="spellStart"/>
      <w:r>
        <w:rPr>
          <w:rFonts w:ascii="Calibri" w:hAnsi="Calibri" w:cs="Calibri"/>
          <w:sz w:val="24"/>
          <w:szCs w:val="24"/>
          <w:lang w:val="fr-CA"/>
        </w:rPr>
        <w:t>Etude</w:t>
      </w:r>
      <w:proofErr w:type="spellEnd"/>
      <w:r>
        <w:rPr>
          <w:rFonts w:ascii="Calibri" w:hAnsi="Calibri" w:cs="Calibri"/>
          <w:sz w:val="24"/>
          <w:szCs w:val="24"/>
          <w:lang w:val="fr-CA"/>
        </w:rPr>
        <w:t xml:space="preserve"> de faisabilité et phase projet : Bureau</w:t>
      </w:r>
    </w:p>
    <w:p w14:paraId="737376B3" w14:textId="77777777" w:rsidR="005161F5" w:rsidRDefault="00F22A22">
      <w:pPr>
        <w:pStyle w:val="Textbody"/>
        <w:jc w:val="both"/>
      </w:pPr>
      <w:r>
        <w:rPr>
          <w:rFonts w:ascii="Calibri" w:hAnsi="Calibri" w:cs="Calibri"/>
          <w:sz w:val="24"/>
          <w:szCs w:val="24"/>
          <w:lang w:val="fr-CA"/>
        </w:rPr>
        <w:t>Lancement officiel de la démarche d’obtention du label PAH : Conseil de communauté</w:t>
      </w:r>
    </w:p>
    <w:p w14:paraId="2F9DAADD" w14:textId="77777777" w:rsidR="005161F5" w:rsidRDefault="005161F5">
      <w:pPr>
        <w:pStyle w:val="Standard"/>
        <w:jc w:val="both"/>
        <w:rPr>
          <w:rFonts w:ascii="Calibri" w:hAnsi="Calibri" w:cs="Calibri"/>
          <w:sz w:val="24"/>
          <w:szCs w:val="28"/>
          <w:lang w:val="fr-FR"/>
        </w:rPr>
      </w:pPr>
    </w:p>
    <w:p w14:paraId="4EB0ACA3" w14:textId="77777777" w:rsidR="005161F5" w:rsidRPr="001A4938" w:rsidRDefault="00F22A22">
      <w:pPr>
        <w:pStyle w:val="Titre5"/>
        <w:rPr>
          <w:color w:val="1F4E79" w:themeColor="accent5" w:themeShade="80"/>
        </w:rPr>
      </w:pPr>
      <w:bookmarkStart w:id="3" w:name="_Toc18671687"/>
      <w:r w:rsidRPr="001A4938">
        <w:rPr>
          <w:color w:val="1F4E79" w:themeColor="accent5" w:themeShade="80"/>
        </w:rPr>
        <w:t>F</w:t>
      </w:r>
      <w:bookmarkEnd w:id="3"/>
      <w:r w:rsidRPr="001A4938">
        <w:rPr>
          <w:color w:val="1F4E79" w:themeColor="accent5" w:themeShade="80"/>
        </w:rPr>
        <w:t>INANCEMENT</w:t>
      </w:r>
    </w:p>
    <w:p w14:paraId="6ADBC693" w14:textId="34C5E9AD" w:rsidR="005161F5" w:rsidRDefault="001A4938">
      <w:pPr>
        <w:pStyle w:val="Textbody"/>
        <w:jc w:val="both"/>
      </w:pPr>
      <w:r>
        <w:rPr>
          <w:rFonts w:ascii="Calibri" w:hAnsi="Calibri" w:cs="Calibri"/>
          <w:sz w:val="24"/>
          <w:szCs w:val="24"/>
          <w:lang w:val="fr-CA"/>
        </w:rPr>
        <w:br/>
      </w:r>
      <w:r w:rsidR="00F22A22">
        <w:rPr>
          <w:rFonts w:ascii="Calibri" w:hAnsi="Calibri" w:cs="Calibri"/>
          <w:sz w:val="24"/>
          <w:szCs w:val="24"/>
          <w:lang w:val="fr-CA"/>
        </w:rPr>
        <w:t>Coût de l’opération :</w:t>
      </w:r>
    </w:p>
    <w:p w14:paraId="0C5DDBAF" w14:textId="77777777" w:rsidR="005161F5" w:rsidRDefault="00F22A22">
      <w:pPr>
        <w:pStyle w:val="Textbody"/>
        <w:jc w:val="both"/>
      </w:pPr>
      <w:proofErr w:type="spellStart"/>
      <w:r>
        <w:rPr>
          <w:rFonts w:ascii="Calibri" w:hAnsi="Calibri" w:cs="Calibri"/>
          <w:sz w:val="24"/>
          <w:szCs w:val="24"/>
          <w:lang w:val="fr-CA"/>
        </w:rPr>
        <w:t>Etude</w:t>
      </w:r>
      <w:proofErr w:type="spellEnd"/>
      <w:r>
        <w:rPr>
          <w:rFonts w:ascii="Calibri" w:hAnsi="Calibri" w:cs="Calibri"/>
          <w:sz w:val="24"/>
          <w:szCs w:val="24"/>
          <w:lang w:val="fr-CA"/>
        </w:rPr>
        <w:t xml:space="preserve"> de l’UCA : 2000 €, pris en charge par la subvention du Conseil Régional dans le cadre du projet FACTEUR.</w:t>
      </w:r>
    </w:p>
    <w:p w14:paraId="07C179CE" w14:textId="77777777" w:rsidR="005161F5" w:rsidRDefault="00F22A22">
      <w:pPr>
        <w:pStyle w:val="Textbody"/>
        <w:jc w:val="both"/>
      </w:pPr>
      <w:r>
        <w:rPr>
          <w:rFonts w:ascii="Calibri" w:hAnsi="Calibri" w:cs="Calibri"/>
          <w:sz w:val="24"/>
          <w:szCs w:val="24"/>
          <w:lang w:val="fr-CA"/>
        </w:rPr>
        <w:lastRenderedPageBreak/>
        <w:t>A suivre éventuellement : stage sur une thématique à approfondir (prise en charge par FACTEUR possible).</w:t>
      </w:r>
    </w:p>
    <w:p w14:paraId="246A9447" w14:textId="77777777" w:rsidR="005161F5" w:rsidRDefault="00F22A22">
      <w:pPr>
        <w:pStyle w:val="Textbody"/>
        <w:jc w:val="both"/>
      </w:pPr>
      <w:r>
        <w:rPr>
          <w:rFonts w:ascii="Calibri" w:hAnsi="Calibri" w:cs="Calibri"/>
          <w:sz w:val="24"/>
          <w:szCs w:val="24"/>
          <w:lang w:val="fr-CA"/>
        </w:rPr>
        <w:t>Les co</w:t>
      </w:r>
      <w:r>
        <w:rPr>
          <w:rFonts w:ascii="Calibri" w:hAnsi="Calibri" w:cs="Calibri"/>
          <w:sz w:val="24"/>
          <w:szCs w:val="24"/>
          <w:lang w:val="fr-CA"/>
        </w:rPr>
        <w:t>ûts d’un PAH seront estimés dans le cadre de l’étude de faisabilité et la phase projet.</w:t>
      </w:r>
    </w:p>
    <w:p w14:paraId="27C7235D" w14:textId="77777777" w:rsidR="005161F5" w:rsidRDefault="005161F5">
      <w:pPr>
        <w:pStyle w:val="Textbody"/>
        <w:jc w:val="both"/>
        <w:rPr>
          <w:rFonts w:ascii="Calibri" w:hAnsi="Calibri" w:cs="Calibri"/>
          <w:lang w:val="fr-CA"/>
        </w:rPr>
      </w:pPr>
    </w:p>
    <w:p w14:paraId="1DA469C6" w14:textId="77777777" w:rsidR="005161F5" w:rsidRDefault="005161F5">
      <w:pPr>
        <w:pStyle w:val="Textbody"/>
        <w:jc w:val="both"/>
        <w:rPr>
          <w:rFonts w:ascii="Calibri" w:hAnsi="Calibri" w:cs="Calibri"/>
          <w:lang w:val="fr-CA"/>
        </w:rPr>
      </w:pPr>
    </w:p>
    <w:p w14:paraId="477A933E" w14:textId="77777777" w:rsidR="005161F5" w:rsidRDefault="005161F5">
      <w:pPr>
        <w:pStyle w:val="Textbody"/>
        <w:jc w:val="both"/>
        <w:rPr>
          <w:rFonts w:ascii="Calibri" w:hAnsi="Calibri" w:cs="Calibri"/>
          <w:lang w:val="fr-CA"/>
        </w:rPr>
      </w:pPr>
    </w:p>
    <w:p w14:paraId="446F81D9" w14:textId="77777777" w:rsidR="005161F5" w:rsidRDefault="005161F5">
      <w:pPr>
        <w:pStyle w:val="Textbody"/>
        <w:jc w:val="both"/>
        <w:rPr>
          <w:rFonts w:ascii="Calibri" w:hAnsi="Calibri" w:cs="Calibri"/>
          <w:lang w:val="fr-CA"/>
        </w:rPr>
      </w:pPr>
    </w:p>
    <w:p w14:paraId="04D530E3" w14:textId="77777777" w:rsidR="005161F5" w:rsidRDefault="005161F5">
      <w:pPr>
        <w:pStyle w:val="Textbody"/>
        <w:jc w:val="both"/>
        <w:rPr>
          <w:rFonts w:ascii="Calibri" w:hAnsi="Calibri" w:cs="Calibri"/>
          <w:lang w:val="fr-CA"/>
        </w:rPr>
      </w:pPr>
    </w:p>
    <w:p w14:paraId="01C119C9" w14:textId="77777777" w:rsidR="005161F5" w:rsidRDefault="00F22A22">
      <w:pPr>
        <w:pStyle w:val="Textbody"/>
        <w:jc w:val="both"/>
      </w:pPr>
      <w:r>
        <w:rPr>
          <w:rFonts w:ascii="Calibri" w:hAnsi="Calibri" w:cs="Calibri"/>
          <w:i/>
          <w:iCs/>
          <w:lang w:val="fr-CA"/>
        </w:rPr>
        <w:t>L’énoncé des exigences est un document présenté en Bureau communautaire afin d’autoriser l’entrée en phase de développement du projet.</w:t>
      </w:r>
    </w:p>
    <w:p w14:paraId="6806D2AA" w14:textId="77777777" w:rsidR="005161F5" w:rsidRDefault="00F22A22">
      <w:pPr>
        <w:pStyle w:val="Textbody"/>
        <w:jc w:val="both"/>
      </w:pPr>
      <w:r>
        <w:rPr>
          <w:rFonts w:ascii="Calibri" w:hAnsi="Calibri" w:cs="Calibri"/>
          <w:i/>
          <w:iCs/>
          <w:lang w:val="fr-CA"/>
        </w:rPr>
        <w:t>Il permet au Bureau et au s</w:t>
      </w:r>
      <w:r>
        <w:rPr>
          <w:rFonts w:ascii="Calibri" w:hAnsi="Calibri" w:cs="Calibri"/>
          <w:i/>
          <w:iCs/>
          <w:lang w:val="fr-CA"/>
        </w:rPr>
        <w:t>ervice de partager une problématique et des orientations communes.</w:t>
      </w:r>
    </w:p>
    <w:p w14:paraId="68CCA8C3" w14:textId="77777777" w:rsidR="005161F5" w:rsidRDefault="00F22A22">
      <w:pPr>
        <w:pStyle w:val="Textbody"/>
        <w:jc w:val="both"/>
      </w:pPr>
      <w:r>
        <w:rPr>
          <w:rFonts w:ascii="Calibri" w:hAnsi="Calibri" w:cs="Calibri"/>
          <w:i/>
          <w:iCs/>
          <w:lang w:val="fr-CA"/>
        </w:rPr>
        <w:t>Le passage en phase projet ne signifie pas pour autant que le projet sera réalisé dans la foulée.</w:t>
      </w:r>
    </w:p>
    <w:p w14:paraId="0E732BFE" w14:textId="77777777" w:rsidR="005161F5" w:rsidRDefault="005161F5">
      <w:pPr>
        <w:pStyle w:val="Standard"/>
      </w:pPr>
    </w:p>
    <w:sectPr w:rsidR="005161F5">
      <w:headerReference w:type="default" r:id="rId7"/>
      <w:footerReference w:type="default" r:id="rId8"/>
      <w:pgSz w:w="12240" w:h="15840"/>
      <w:pgMar w:top="1728" w:right="1800" w:bottom="1872" w:left="1800" w:header="720" w:footer="720" w:gutter="0"/>
      <w:pgBorders w:offsetFrom="page">
        <w:left w:val="single" w:sz="18" w:space="22" w:color="006A7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0C01" w14:textId="77777777" w:rsidR="00F22A22" w:rsidRDefault="00F22A22">
      <w:r>
        <w:separator/>
      </w:r>
    </w:p>
  </w:endnote>
  <w:endnote w:type="continuationSeparator" w:id="0">
    <w:p w14:paraId="4B892CF6" w14:textId="77777777" w:rsidR="00F22A22" w:rsidRDefault="00F2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</w:font>
  <w:font w:name="Palatino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050" w14:textId="77777777" w:rsidR="00BA0805" w:rsidRDefault="00F22A22">
    <w:pPr>
      <w:pStyle w:val="Pieddepage"/>
      <w:tabs>
        <w:tab w:val="clear" w:pos="8640"/>
        <w:tab w:val="right" w:pos="8580"/>
      </w:tabs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8E4C8" w14:textId="77777777" w:rsidR="00F22A22" w:rsidRDefault="00F22A22">
      <w:r>
        <w:rPr>
          <w:color w:val="000000"/>
        </w:rPr>
        <w:separator/>
      </w:r>
    </w:p>
  </w:footnote>
  <w:footnote w:type="continuationSeparator" w:id="0">
    <w:p w14:paraId="32D96A06" w14:textId="77777777" w:rsidR="00F22A22" w:rsidRDefault="00F2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C023" w14:textId="77777777" w:rsidR="00BA0805" w:rsidRDefault="00F22A22">
    <w:pPr>
      <w:pStyle w:val="En-tte"/>
      <w:pBdr>
        <w:bottom w:val="none" w:sz="0" w:space="0" w:color="auto"/>
      </w:pBdr>
    </w:pPr>
    <w:r>
      <w:rPr>
        <w:rFonts w:ascii="Calibri" w:hAnsi="Calibri"/>
        <w:iCs/>
        <w:color w:val="A6A6A6"/>
        <w:szCs w:val="24"/>
        <w:lang w:val="fr-CA"/>
      </w:rPr>
      <w:t>Projet de Pays d’Art et d’Histoire :  énoncé des exigences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53C"/>
    <w:multiLevelType w:val="multilevel"/>
    <w:tmpl w:val="2988D4E2"/>
    <w:styleLink w:val="WWNum18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0C4269"/>
    <w:multiLevelType w:val="multilevel"/>
    <w:tmpl w:val="DB169932"/>
    <w:styleLink w:val="WWNum6"/>
    <w:lvl w:ilvl="0">
      <w:numFmt w:val="bullet"/>
      <w:pStyle w:val="BulletLevel2"/>
      <w:lvlText w:val="­"/>
      <w:lvlJc w:val="left"/>
      <w:pPr>
        <w:ind w:left="1728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2D7DD9"/>
    <w:multiLevelType w:val="multilevel"/>
    <w:tmpl w:val="97645596"/>
    <w:styleLink w:val="WWNum23"/>
    <w:lvl w:ilvl="0">
      <w:numFmt w:val="bullet"/>
      <w:lvlText w:val="-"/>
      <w:lvlJc w:val="left"/>
      <w:pPr>
        <w:ind w:left="720" w:hanging="360"/>
      </w:pPr>
      <w:rPr>
        <w:rFonts w:ascii="Arial" w:hAnsi="Aria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C266F3"/>
    <w:multiLevelType w:val="multilevel"/>
    <w:tmpl w:val="6DCCC8F4"/>
    <w:styleLink w:val="WWNum11"/>
    <w:lvl w:ilvl="0">
      <w:numFmt w:val="bullet"/>
      <w:pStyle w:val="NoteCaution"/>
      <w:lvlText w:val="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C93886"/>
    <w:multiLevelType w:val="multilevel"/>
    <w:tmpl w:val="75687B9A"/>
    <w:styleLink w:val="WWNum10"/>
    <w:lvl w:ilvl="0">
      <w:start w:val="1"/>
      <w:numFmt w:val="lowerRoman"/>
      <w:pStyle w:val="NumberedListLevel3"/>
      <w:lvlText w:val="%1."/>
      <w:lvlJc w:val="left"/>
      <w:pPr>
        <w:ind w:left="31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086139"/>
    <w:multiLevelType w:val="multilevel"/>
    <w:tmpl w:val="2E049FEC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096586"/>
    <w:multiLevelType w:val="multilevel"/>
    <w:tmpl w:val="30C8C41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0E2751"/>
    <w:multiLevelType w:val="hybridMultilevel"/>
    <w:tmpl w:val="288AA1D6"/>
    <w:lvl w:ilvl="0" w:tplc="FA5AD65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color w:val="006A76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4AA0"/>
    <w:multiLevelType w:val="multilevel"/>
    <w:tmpl w:val="2070B616"/>
    <w:styleLink w:val="WWNum13"/>
    <w:lvl w:ilvl="0">
      <w:numFmt w:val="bullet"/>
      <w:pStyle w:val="TableBulletLevel1"/>
      <w:lvlText w:val="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EA70C2"/>
    <w:multiLevelType w:val="multilevel"/>
    <w:tmpl w:val="280469DE"/>
    <w:styleLink w:val="WWNum4"/>
    <w:lvl w:ilvl="0">
      <w:start w:val="1"/>
      <w:numFmt w:val="lowerLetter"/>
      <w:pStyle w:val="TableNumberedListLevel2"/>
      <w:lvlText w:val="%1."/>
      <w:lvlJc w:val="left"/>
      <w:pPr>
        <w:ind w:left="792" w:hanging="43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437254"/>
    <w:multiLevelType w:val="multilevel"/>
    <w:tmpl w:val="BCCC8456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8E19DF"/>
    <w:multiLevelType w:val="multilevel"/>
    <w:tmpl w:val="5C5ED41C"/>
    <w:styleLink w:val="WWNum2"/>
    <w:lvl w:ilvl="0">
      <w:numFmt w:val="bullet"/>
      <w:pStyle w:val="Note"/>
      <w:lvlText w:val=""/>
      <w:lvlJc w:val="left"/>
      <w:pPr>
        <w:ind w:left="108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FD854C5"/>
    <w:multiLevelType w:val="multilevel"/>
    <w:tmpl w:val="A9943EFE"/>
    <w:styleLink w:val="WWNum16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3" w15:restartNumberingAfterBreak="0">
    <w:nsid w:val="4FE71FD3"/>
    <w:multiLevelType w:val="multilevel"/>
    <w:tmpl w:val="53E83D52"/>
    <w:styleLink w:val="WWNum7"/>
    <w:lvl w:ilvl="0"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4" w15:restartNumberingAfterBreak="0">
    <w:nsid w:val="556F59DC"/>
    <w:multiLevelType w:val="multilevel"/>
    <w:tmpl w:val="4EB29CDC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9A4BAE"/>
    <w:multiLevelType w:val="multilevel"/>
    <w:tmpl w:val="3556743C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8945DA9"/>
    <w:multiLevelType w:val="multilevel"/>
    <w:tmpl w:val="B2503AE2"/>
    <w:styleLink w:val="WWNum12"/>
    <w:lvl w:ilvl="0">
      <w:numFmt w:val="bullet"/>
      <w:pStyle w:val="NoteWarning"/>
      <w:lvlText w:val="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0DE5E0A"/>
    <w:multiLevelType w:val="multilevel"/>
    <w:tmpl w:val="DE307E3E"/>
    <w:styleLink w:val="WWNum3"/>
    <w:lvl w:ilvl="0">
      <w:start w:val="1"/>
      <w:numFmt w:val="decimal"/>
      <w:pStyle w:val="TableNumberedListLevel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D71E1F"/>
    <w:multiLevelType w:val="multilevel"/>
    <w:tmpl w:val="78EED998"/>
    <w:styleLink w:val="WWNum5"/>
    <w:lvl w:ilvl="0">
      <w:numFmt w:val="bullet"/>
      <w:pStyle w:val="BulletLevel1"/>
      <w:lvlText w:val=""/>
      <w:lvlJc w:val="left"/>
      <w:pPr>
        <w:ind w:left="12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56" w:hanging="360"/>
      </w:pPr>
      <w:rPr>
        <w:rFonts w:ascii="Wingdings" w:hAnsi="Wingdings"/>
      </w:rPr>
    </w:lvl>
  </w:abstractNum>
  <w:abstractNum w:abstractNumId="19" w15:restartNumberingAfterBreak="0">
    <w:nsid w:val="63D774DE"/>
    <w:multiLevelType w:val="multilevel"/>
    <w:tmpl w:val="6F604B2E"/>
    <w:styleLink w:val="WWNum1"/>
    <w:lvl w:ilvl="0">
      <w:start w:val="1"/>
      <w:numFmt w:val="decimal"/>
      <w:pStyle w:val="Titre5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69B76ABB"/>
    <w:multiLevelType w:val="multilevel"/>
    <w:tmpl w:val="943647C0"/>
    <w:styleLink w:val="WWNum8"/>
    <w:lvl w:ilvl="0">
      <w:start w:val="1"/>
      <w:numFmt w:val="decimal"/>
      <w:pStyle w:val="NumberedListLevel1"/>
      <w:lvlText w:val="%1."/>
      <w:lvlJc w:val="left"/>
      <w:pPr>
        <w:ind w:left="12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1" w15:restartNumberingAfterBreak="0">
    <w:nsid w:val="73DA44D2"/>
    <w:multiLevelType w:val="multilevel"/>
    <w:tmpl w:val="C4D474E6"/>
    <w:styleLink w:val="WWNum17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8AF1E68"/>
    <w:multiLevelType w:val="multilevel"/>
    <w:tmpl w:val="415A7322"/>
    <w:styleLink w:val="WWNum9"/>
    <w:lvl w:ilvl="0">
      <w:start w:val="1"/>
      <w:numFmt w:val="lowerLetter"/>
      <w:pStyle w:val="NumberedListLevel2"/>
      <w:lvlText w:val="%1."/>
      <w:lvlJc w:val="left"/>
      <w:pPr>
        <w:ind w:left="17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54157D"/>
    <w:multiLevelType w:val="multilevel"/>
    <w:tmpl w:val="14DEEC2A"/>
    <w:styleLink w:val="WWNum14"/>
    <w:lvl w:ilvl="0">
      <w:numFmt w:val="bullet"/>
      <w:pStyle w:val="TableBulletLevel2"/>
      <w:lvlText w:val="-"/>
      <w:lvlJc w:val="left"/>
      <w:pPr>
        <w:ind w:left="1008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9"/>
  </w:num>
  <w:num w:numId="5">
    <w:abstractNumId w:val="18"/>
  </w:num>
  <w:num w:numId="6">
    <w:abstractNumId w:val="1"/>
  </w:num>
  <w:num w:numId="7">
    <w:abstractNumId w:val="13"/>
  </w:num>
  <w:num w:numId="8">
    <w:abstractNumId w:val="20"/>
  </w:num>
  <w:num w:numId="9">
    <w:abstractNumId w:val="22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23"/>
  </w:num>
  <w:num w:numId="15">
    <w:abstractNumId w:val="15"/>
  </w:num>
  <w:num w:numId="16">
    <w:abstractNumId w:val="12"/>
  </w:num>
  <w:num w:numId="17">
    <w:abstractNumId w:val="21"/>
  </w:num>
  <w:num w:numId="18">
    <w:abstractNumId w:val="0"/>
  </w:num>
  <w:num w:numId="19">
    <w:abstractNumId w:val="5"/>
  </w:num>
  <w:num w:numId="20">
    <w:abstractNumId w:val="10"/>
  </w:num>
  <w:num w:numId="21">
    <w:abstractNumId w:val="6"/>
  </w:num>
  <w:num w:numId="22">
    <w:abstractNumId w:val="14"/>
  </w:num>
  <w:num w:numId="23">
    <w:abstractNumId w:val="2"/>
  </w:num>
  <w:num w:numId="24">
    <w:abstractNumId w:val="14"/>
    <w:lvlOverride w:ilvl="0"/>
  </w:num>
  <w:num w:numId="25">
    <w:abstractNumId w:val="19"/>
    <w:lvlOverride w:ilvl="0">
      <w:startOverride w:val="1"/>
    </w:lvlOverride>
  </w:num>
  <w:num w:numId="26">
    <w:abstractNumId w:val="2"/>
    <w:lvlOverride w:ilv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61F5"/>
    <w:rsid w:val="000A66D4"/>
    <w:rsid w:val="001A4938"/>
    <w:rsid w:val="00353509"/>
    <w:rsid w:val="005161F5"/>
    <w:rsid w:val="00626F33"/>
    <w:rsid w:val="008E6EEB"/>
    <w:rsid w:val="00955131"/>
    <w:rsid w:val="00970C38"/>
    <w:rsid w:val="00975A0D"/>
    <w:rsid w:val="00AE422C"/>
    <w:rsid w:val="00B27DB9"/>
    <w:rsid w:val="00B43E74"/>
    <w:rsid w:val="00B65B15"/>
    <w:rsid w:val="00C5263B"/>
    <w:rsid w:val="00DD437D"/>
    <w:rsid w:val="00F22A22"/>
    <w:rsid w:val="00F358CC"/>
    <w:rsid w:val="00F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9030"/>
  <w15:docId w15:val="{3104AFD8-4F7C-4F01-869A-441C8F6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uiPriority w:val="9"/>
    <w:qFormat/>
    <w:pPr>
      <w:keepNext/>
      <w:tabs>
        <w:tab w:val="left" w:pos="720"/>
      </w:tabs>
      <w:spacing w:before="240" w:after="240"/>
      <w:outlineLvl w:val="0"/>
    </w:pPr>
    <w:rPr>
      <w:rFonts w:ascii="Arial Bold" w:eastAsia="Arial Bold" w:hAnsi="Arial Bold" w:cs="Arial Bold"/>
      <w:b/>
      <w:sz w:val="28"/>
    </w:rPr>
  </w:style>
  <w:style w:type="paragraph" w:styleId="Titre2">
    <w:name w:val="heading 2"/>
    <w:basedOn w:val="Standard"/>
    <w:uiPriority w:val="9"/>
    <w:semiHidden/>
    <w:unhideWhenUsed/>
    <w:qFormat/>
    <w:pPr>
      <w:keepNext/>
      <w:tabs>
        <w:tab w:val="left" w:pos="720"/>
      </w:tabs>
      <w:spacing w:before="240" w:after="240"/>
      <w:outlineLvl w:val="1"/>
    </w:pPr>
    <w:rPr>
      <w:rFonts w:ascii="Arial Bold" w:eastAsia="Arial Bold" w:hAnsi="Arial Bold" w:cs="Arial Bold"/>
      <w:b/>
      <w:sz w:val="24"/>
    </w:rPr>
  </w:style>
  <w:style w:type="paragraph" w:styleId="Titre3">
    <w:name w:val="heading 3"/>
    <w:basedOn w:val="Standard"/>
    <w:uiPriority w:val="9"/>
    <w:semiHidden/>
    <w:unhideWhenUsed/>
    <w:qFormat/>
    <w:pPr>
      <w:keepNext/>
      <w:tabs>
        <w:tab w:val="left" w:pos="1080"/>
      </w:tabs>
      <w:spacing w:before="240" w:after="120"/>
      <w:outlineLvl w:val="2"/>
    </w:pPr>
    <w:rPr>
      <w:rFonts w:ascii="Arial Bold" w:eastAsia="Arial Bold" w:hAnsi="Arial Bold" w:cs="Arial Bold"/>
      <w:b/>
    </w:rPr>
  </w:style>
  <w:style w:type="paragraph" w:styleId="Titre4">
    <w:name w:val="heading 4"/>
    <w:basedOn w:val="Standard"/>
    <w:uiPriority w:val="9"/>
    <w:semiHidden/>
    <w:unhideWhenUsed/>
    <w:qFormat/>
    <w:pPr>
      <w:keepNext/>
      <w:tabs>
        <w:tab w:val="left" w:pos="1080"/>
      </w:tabs>
      <w:spacing w:before="180" w:after="120"/>
      <w:outlineLvl w:val="3"/>
    </w:pPr>
    <w:rPr>
      <w:rFonts w:ascii="Arial Bold" w:eastAsia="Arial Bold" w:hAnsi="Arial Bold" w:cs="Arial Bold"/>
      <w:b/>
    </w:rPr>
  </w:style>
  <w:style w:type="paragraph" w:styleId="Titre5">
    <w:name w:val="heading 5"/>
    <w:basedOn w:val="Standard"/>
    <w:uiPriority w:val="9"/>
    <w:unhideWhenUsed/>
    <w:qFormat/>
    <w:pPr>
      <w:keepNext/>
      <w:numPr>
        <w:numId w:val="1"/>
      </w:numPr>
      <w:spacing w:before="120" w:after="120"/>
      <w:outlineLvl w:val="4"/>
    </w:pPr>
    <w:rPr>
      <w:rFonts w:ascii="Arial Bold" w:eastAsia="Arial Bold" w:hAnsi="Arial Bold" w:cs="Arial Bol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2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keepNext/>
      <w:spacing w:before="240" w:after="240"/>
      <w:jc w:val="center"/>
    </w:pPr>
    <w:rPr>
      <w:b/>
      <w:bCs/>
      <w:sz w:val="20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BulletLevel1">
    <w:name w:val="Bullet Level 1"/>
    <w:basedOn w:val="Standard"/>
    <w:pPr>
      <w:numPr>
        <w:numId w:val="5"/>
      </w:numPr>
      <w:tabs>
        <w:tab w:val="left" w:pos="2016"/>
      </w:tabs>
      <w:spacing w:after="60"/>
    </w:pPr>
  </w:style>
  <w:style w:type="paragraph" w:customStyle="1" w:styleId="BulletLevel2">
    <w:name w:val="Bullet Level 2"/>
    <w:basedOn w:val="Standard"/>
    <w:pPr>
      <w:numPr>
        <w:numId w:val="6"/>
      </w:numPr>
      <w:tabs>
        <w:tab w:val="left" w:pos="2880"/>
      </w:tabs>
      <w:spacing w:after="60"/>
    </w:pPr>
  </w:style>
  <w:style w:type="paragraph" w:customStyle="1" w:styleId="BulletLevel3">
    <w:name w:val="Bullet Level 3"/>
    <w:basedOn w:val="Standard"/>
    <w:pPr>
      <w:numPr>
        <w:numId w:val="7"/>
      </w:numPr>
      <w:tabs>
        <w:tab w:val="left" w:pos="3600"/>
      </w:tabs>
      <w:spacing w:after="60"/>
    </w:pPr>
  </w:style>
  <w:style w:type="paragraph" w:customStyle="1" w:styleId="NoteCaution">
    <w:name w:val="Note: Caution"/>
    <w:pPr>
      <w:numPr>
        <w:numId w:val="11"/>
      </w:numPr>
      <w:tabs>
        <w:tab w:val="left" w:pos="1080"/>
      </w:tabs>
    </w:pPr>
  </w:style>
  <w:style w:type="paragraph" w:customStyle="1" w:styleId="Note">
    <w:name w:val="Note"/>
    <w:basedOn w:val="Standard"/>
    <w:pPr>
      <w:numPr>
        <w:numId w:val="2"/>
      </w:numPr>
      <w:tabs>
        <w:tab w:val="right" w:pos="3240"/>
      </w:tabs>
      <w:spacing w:before="120" w:after="240"/>
    </w:pPr>
    <w:rPr>
      <w:i/>
    </w:rPr>
  </w:style>
  <w:style w:type="paragraph" w:customStyle="1" w:styleId="NoteWarning">
    <w:name w:val="Note: Warning"/>
    <w:basedOn w:val="Note"/>
    <w:pPr>
      <w:numPr>
        <w:numId w:val="12"/>
      </w:numPr>
      <w:tabs>
        <w:tab w:val="left" w:pos="3240"/>
      </w:tabs>
    </w:pPr>
  </w:style>
  <w:style w:type="paragraph" w:customStyle="1" w:styleId="NumberedListLevel1">
    <w:name w:val="Numbered List Level 1"/>
    <w:basedOn w:val="Standard"/>
    <w:pPr>
      <w:numPr>
        <w:numId w:val="8"/>
      </w:numPr>
      <w:tabs>
        <w:tab w:val="left" w:pos="2016"/>
      </w:tabs>
      <w:spacing w:after="60"/>
    </w:pPr>
  </w:style>
  <w:style w:type="paragraph" w:customStyle="1" w:styleId="NumberedListLevel2">
    <w:name w:val="Numbered List Level 2"/>
    <w:basedOn w:val="Standard"/>
    <w:pPr>
      <w:numPr>
        <w:numId w:val="9"/>
      </w:numPr>
      <w:tabs>
        <w:tab w:val="left" w:pos="2880"/>
      </w:tabs>
      <w:spacing w:after="60"/>
    </w:pPr>
  </w:style>
  <w:style w:type="paragraph" w:customStyle="1" w:styleId="NumberedListLevel3">
    <w:name w:val="Numbered List Level 3"/>
    <w:basedOn w:val="Standard"/>
    <w:pPr>
      <w:numPr>
        <w:numId w:val="10"/>
      </w:numPr>
      <w:tabs>
        <w:tab w:val="left" w:pos="3600"/>
      </w:tabs>
      <w:spacing w:after="60"/>
    </w:pPr>
  </w:style>
  <w:style w:type="paragraph" w:customStyle="1" w:styleId="TableBulletLevel1">
    <w:name w:val="Table Bullet Level 1"/>
    <w:basedOn w:val="Standard"/>
    <w:pPr>
      <w:numPr>
        <w:numId w:val="13"/>
      </w:numPr>
      <w:tabs>
        <w:tab w:val="left" w:pos="576"/>
      </w:tabs>
    </w:pPr>
    <w:rPr>
      <w:sz w:val="20"/>
    </w:rPr>
  </w:style>
  <w:style w:type="paragraph" w:customStyle="1" w:styleId="TableBulletLevel2">
    <w:name w:val="Table Bullet Level 2"/>
    <w:basedOn w:val="Standard"/>
    <w:pPr>
      <w:numPr>
        <w:numId w:val="14"/>
      </w:numPr>
      <w:tabs>
        <w:tab w:val="left" w:pos="1152"/>
      </w:tabs>
    </w:pPr>
    <w:rPr>
      <w:sz w:val="20"/>
    </w:rPr>
  </w:style>
  <w:style w:type="paragraph" w:customStyle="1" w:styleId="TableNumberedListLevel1">
    <w:name w:val="Table Numbered List Level 1"/>
    <w:pPr>
      <w:numPr>
        <w:numId w:val="3"/>
      </w:numPr>
    </w:pPr>
  </w:style>
  <w:style w:type="paragraph" w:customStyle="1" w:styleId="TableTextLeft">
    <w:name w:val="Table Text Left"/>
    <w:basedOn w:val="Standard"/>
    <w:pPr>
      <w:spacing w:before="20" w:after="20"/>
    </w:pPr>
    <w:rPr>
      <w:sz w:val="20"/>
    </w:rPr>
  </w:style>
  <w:style w:type="paragraph" w:customStyle="1" w:styleId="TableNumberedListLevel2">
    <w:name w:val="Table Numbered List Level 2"/>
    <w:basedOn w:val="TableTextLeft"/>
    <w:pPr>
      <w:numPr>
        <w:numId w:val="4"/>
      </w:numPr>
      <w:tabs>
        <w:tab w:val="left" w:pos="1152"/>
      </w:tabs>
    </w:pPr>
  </w:style>
  <w:style w:type="paragraph" w:customStyle="1" w:styleId="DocumentCover-Project">
    <w:name w:val="Document Cover - Project"/>
    <w:basedOn w:val="Standard"/>
    <w:pPr>
      <w:spacing w:before="440" w:after="1600"/>
      <w:jc w:val="right"/>
    </w:pPr>
    <w:rPr>
      <w:rFonts w:ascii="Arial Bold" w:eastAsia="Arial Bold" w:hAnsi="Arial Bold" w:cs="Arial Bold"/>
      <w:b/>
      <w:sz w:val="28"/>
      <w:lang w:val="fr-FR"/>
    </w:rPr>
  </w:style>
  <w:style w:type="paragraph" w:customStyle="1" w:styleId="DocumentTitle">
    <w:name w:val="Document Title"/>
    <w:basedOn w:val="Standard"/>
    <w:pPr>
      <w:spacing w:after="700"/>
      <w:jc w:val="right"/>
    </w:pPr>
    <w:rPr>
      <w:rFonts w:ascii="Arial" w:eastAsia="Arial" w:hAnsi="Arial" w:cs="Arial"/>
      <w:b/>
      <w:sz w:val="36"/>
      <w:lang w:val="fr-FR"/>
    </w:rPr>
  </w:style>
  <w:style w:type="paragraph" w:customStyle="1" w:styleId="DocumentCover-BoldRight">
    <w:name w:val="Document Cover - Bold Right"/>
    <w:basedOn w:val="Standard"/>
    <w:pPr>
      <w:jc w:val="right"/>
    </w:pPr>
    <w:rPr>
      <w:rFonts w:ascii="Times New Roman Bold" w:eastAsia="Times New Roman Bold" w:hAnsi="Times New Roman Bold" w:cs="Times New Roman Bold"/>
      <w:sz w:val="20"/>
      <w:lang w:val="fr-FR"/>
    </w:rPr>
  </w:style>
  <w:style w:type="paragraph" w:customStyle="1" w:styleId="DocumentCover-Security">
    <w:name w:val="Document Cover - Security"/>
    <w:basedOn w:val="Standard"/>
    <w:pPr>
      <w:spacing w:before="240" w:after="240"/>
      <w:jc w:val="right"/>
    </w:pPr>
    <w:rPr>
      <w:rFonts w:ascii="Arial Bold" w:eastAsia="Arial Bold" w:hAnsi="Arial Bold" w:cs="Arial Bold"/>
      <w:b/>
      <w:caps/>
      <w:sz w:val="28"/>
      <w:lang w:val="fr-FR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Standard"/>
    <w:pPr>
      <w:spacing w:before="60" w:after="60"/>
      <w:jc w:val="center"/>
    </w:pPr>
    <w:rPr>
      <w:rFonts w:ascii="Arial Bold" w:eastAsia="Arial Bold" w:hAnsi="Arial Bold" w:cs="Arial Bold"/>
      <w:b/>
      <w:sz w:val="18"/>
    </w:rPr>
  </w:style>
  <w:style w:type="paragraph" w:customStyle="1" w:styleId="HeadingCentered">
    <w:name w:val="Heading Centered"/>
    <w:basedOn w:val="Standard"/>
    <w:pPr>
      <w:keepNext/>
      <w:spacing w:before="120" w:after="240"/>
      <w:jc w:val="center"/>
    </w:pPr>
    <w:rPr>
      <w:rFonts w:ascii="Arial Bold" w:eastAsia="Arial Bold" w:hAnsi="Arial Bold" w:cs="Arial Bold"/>
      <w:b/>
      <w:sz w:val="28"/>
    </w:rPr>
  </w:style>
  <w:style w:type="paragraph" w:customStyle="1" w:styleId="TableTextCenter">
    <w:name w:val="Table Text Center"/>
    <w:basedOn w:val="Standard"/>
    <w:pPr>
      <w:spacing w:before="20" w:after="20"/>
      <w:jc w:val="center"/>
    </w:pPr>
    <w:rPr>
      <w:sz w:val="20"/>
    </w:rPr>
  </w:style>
  <w:style w:type="paragraph" w:customStyle="1" w:styleId="HeadingAppendix">
    <w:name w:val="Heading Appendix"/>
    <w:basedOn w:val="Standard"/>
    <w:pPr>
      <w:keepNext/>
      <w:pageBreakBefore/>
      <w:spacing w:after="240"/>
      <w:jc w:val="center"/>
    </w:pPr>
    <w:rPr>
      <w:rFonts w:ascii="Arial" w:eastAsia="Arial" w:hAnsi="Arial" w:cs="Arial"/>
      <w:b/>
      <w:sz w:val="28"/>
    </w:rPr>
  </w:style>
  <w:style w:type="paragraph" w:customStyle="1" w:styleId="Contents1">
    <w:name w:val="Contents 1"/>
    <w:basedOn w:val="Standard"/>
    <w:pPr>
      <w:keepNext/>
      <w:tabs>
        <w:tab w:val="right" w:leader="dot" w:pos="9360"/>
      </w:tabs>
      <w:spacing w:before="120" w:after="120"/>
      <w:ind w:left="720" w:hanging="720"/>
    </w:pPr>
    <w:rPr>
      <w:rFonts w:ascii="Times New Roman Bold" w:eastAsia="Times New Roman Bold" w:hAnsi="Times New Roman Bold" w:cs="Times New Roman Bold"/>
      <w:b/>
      <w:sz w:val="24"/>
    </w:rPr>
  </w:style>
  <w:style w:type="paragraph" w:customStyle="1" w:styleId="Contents2">
    <w:name w:val="Contents 2"/>
    <w:basedOn w:val="Standard"/>
    <w:pPr>
      <w:tabs>
        <w:tab w:val="right" w:leader="dot" w:pos="9360"/>
      </w:tabs>
      <w:ind w:left="720" w:hanging="461"/>
    </w:pPr>
  </w:style>
  <w:style w:type="paragraph" w:customStyle="1" w:styleId="Contents3">
    <w:name w:val="Contents 3"/>
    <w:basedOn w:val="Standard"/>
    <w:pPr>
      <w:tabs>
        <w:tab w:val="right" w:leader="dot" w:pos="9720"/>
      </w:tabs>
      <w:ind w:left="1080" w:hanging="677"/>
    </w:pPr>
  </w:style>
  <w:style w:type="paragraph" w:customStyle="1" w:styleId="Contents4">
    <w:name w:val="Contents 4"/>
    <w:basedOn w:val="Standard"/>
    <w:pPr>
      <w:tabs>
        <w:tab w:val="right" w:leader="dot" w:pos="10080"/>
      </w:tabs>
      <w:ind w:left="1440" w:hanging="835"/>
    </w:pPr>
    <w:rPr>
      <w:sz w:val="18"/>
    </w:rPr>
  </w:style>
  <w:style w:type="paragraph" w:styleId="Tabledesillustrations">
    <w:name w:val="table of figures"/>
    <w:basedOn w:val="Standard"/>
    <w:pPr>
      <w:tabs>
        <w:tab w:val="right" w:leader="dot" w:pos="9072"/>
      </w:tabs>
      <w:ind w:left="432" w:hanging="432"/>
    </w:pPr>
    <w:rPr>
      <w:sz w:val="20"/>
    </w:rPr>
  </w:style>
  <w:style w:type="paragraph" w:customStyle="1" w:styleId="HeadingEmphasis">
    <w:name w:val="Heading Emphasis"/>
    <w:basedOn w:val="Standard"/>
    <w:pPr>
      <w:spacing w:before="60" w:after="60"/>
    </w:pPr>
    <w:rPr>
      <w:rFonts w:ascii="Arial Bold" w:eastAsia="Arial Bold" w:hAnsi="Arial Bold" w:cs="Arial Bold"/>
      <w:b/>
      <w:bCs/>
      <w:sz w:val="20"/>
    </w:rPr>
  </w:style>
  <w:style w:type="paragraph" w:customStyle="1" w:styleId="SoftwareCode">
    <w:name w:val="Software Code"/>
    <w:basedOn w:val="Standard"/>
    <w:pPr>
      <w:ind w:left="1008"/>
    </w:pPr>
    <w:rPr>
      <w:rFonts w:ascii="Courier New" w:eastAsia="Courier New" w:hAnsi="Courier New" w:cs="Courier New"/>
      <w:sz w:val="18"/>
      <w:lang w:val="fr-FR"/>
    </w:rPr>
  </w:style>
  <w:style w:type="paragraph" w:customStyle="1" w:styleId="Figure">
    <w:name w:val="Figure"/>
    <w:basedOn w:val="Standard"/>
    <w:pPr>
      <w:spacing w:before="240" w:after="240"/>
      <w:jc w:val="center"/>
    </w:pPr>
  </w:style>
  <w:style w:type="paragraph" w:customStyle="1" w:styleId="TableTextRight">
    <w:name w:val="Table Text Right"/>
    <w:basedOn w:val="Standard"/>
    <w:pPr>
      <w:spacing w:before="20" w:after="20"/>
      <w:jc w:val="right"/>
    </w:pPr>
    <w:rPr>
      <w:sz w:val="20"/>
    </w:rPr>
  </w:style>
  <w:style w:type="paragraph" w:customStyle="1" w:styleId="HeaderFooterSecurity">
    <w:name w:val="Header/Footer Security"/>
    <w:basedOn w:val="Standard"/>
    <w:pPr>
      <w:jc w:val="center"/>
    </w:pPr>
    <w:rPr>
      <w:rFonts w:ascii="Times New Roman Bold" w:eastAsia="Times New Roman Bold" w:hAnsi="Times New Roman Bold" w:cs="Times New Roman Bold"/>
      <w:b/>
      <w:caps/>
      <w:sz w:val="20"/>
    </w:rPr>
  </w:style>
  <w:style w:type="paragraph" w:styleId="En-tte">
    <w:name w:val="header"/>
    <w:basedOn w:val="Standard"/>
    <w:pPr>
      <w:pBdr>
        <w:bottom w:val="single" w:sz="4" w:space="1" w:color="00000A"/>
      </w:pBdr>
      <w:tabs>
        <w:tab w:val="right" w:pos="8640"/>
      </w:tabs>
    </w:pPr>
    <w:rPr>
      <w:sz w:val="20"/>
    </w:rPr>
  </w:style>
  <w:style w:type="paragraph" w:styleId="Pieddepage">
    <w:name w:val="footer"/>
    <w:basedOn w:val="Standard"/>
    <w:pPr>
      <w:pBdr>
        <w:top w:val="single" w:sz="4" w:space="1" w:color="00000A"/>
      </w:pBdr>
      <w:tabs>
        <w:tab w:val="right" w:pos="8640"/>
      </w:tabs>
    </w:pPr>
    <w:rPr>
      <w:sz w:val="20"/>
    </w:rPr>
  </w:style>
  <w:style w:type="paragraph" w:customStyle="1" w:styleId="HeaderLong">
    <w:name w:val="Header Long"/>
    <w:basedOn w:val="Standard"/>
    <w:pPr>
      <w:pBdr>
        <w:bottom w:val="single" w:sz="4" w:space="1" w:color="00000A"/>
      </w:pBdr>
      <w:tabs>
        <w:tab w:val="right" w:pos="12240"/>
      </w:tabs>
    </w:pPr>
    <w:rPr>
      <w:sz w:val="20"/>
      <w:lang w:val="fr-FR"/>
    </w:rPr>
  </w:style>
  <w:style w:type="paragraph" w:customStyle="1" w:styleId="FooterLong">
    <w:name w:val="Footer Long"/>
    <w:basedOn w:val="Standard"/>
    <w:pPr>
      <w:pBdr>
        <w:top w:val="single" w:sz="4" w:space="1" w:color="00000A"/>
      </w:pBdr>
      <w:tabs>
        <w:tab w:val="right" w:pos="12240"/>
      </w:tabs>
    </w:pPr>
    <w:rPr>
      <w:sz w:val="20"/>
    </w:rPr>
  </w:style>
  <w:style w:type="paragraph" w:customStyle="1" w:styleId="Contents5">
    <w:name w:val="Contents 5"/>
    <w:basedOn w:val="Standard"/>
    <w:pPr>
      <w:tabs>
        <w:tab w:val="right" w:leader="dot" w:pos="10080"/>
      </w:tabs>
      <w:ind w:left="1440" w:hanging="835"/>
    </w:pPr>
    <w:rPr>
      <w:sz w:val="18"/>
    </w:rPr>
  </w:style>
  <w:style w:type="paragraph" w:customStyle="1" w:styleId="LeadParagraph">
    <w:name w:val="Lead Paragraph"/>
    <w:basedOn w:val="Standard"/>
    <w:pPr>
      <w:spacing w:after="140" w:line="420" w:lineRule="exact"/>
    </w:pPr>
    <w:rPr>
      <w:rFonts w:ascii="Palatino" w:eastAsia="Palatino" w:hAnsi="Palatino" w:cs="Palatino"/>
      <w:b/>
      <w:sz w:val="18"/>
      <w:szCs w:val="24"/>
      <w:lang w:val="en-US"/>
    </w:rPr>
  </w:style>
  <w:style w:type="paragraph" w:customStyle="1" w:styleId="TableText">
    <w:name w:val="Table Text"/>
    <w:basedOn w:val="Standard"/>
    <w:rPr>
      <w:rFonts w:ascii="Verdana" w:eastAsia="Verdana" w:hAnsi="Verdana" w:cs="Verdana"/>
      <w:sz w:val="18"/>
      <w:szCs w:val="18"/>
      <w:lang w:val="en-US"/>
    </w:rPr>
  </w:style>
  <w:style w:type="paragraph" w:customStyle="1" w:styleId="TableHeader">
    <w:name w:val="Table Header"/>
    <w:basedOn w:val="TableText"/>
    <w:pPr>
      <w:spacing w:before="60" w:after="60"/>
    </w:pPr>
    <w:rPr>
      <w:b/>
      <w:bCs/>
      <w:sz w:val="16"/>
      <w:szCs w:val="24"/>
      <w:lang w:val="en-CA"/>
    </w:rPr>
  </w:style>
  <w:style w:type="paragraph" w:customStyle="1" w:styleId="StyleHeading1Right">
    <w:name w:val="Style Heading 1 + Right"/>
    <w:basedOn w:val="Titre1"/>
    <w:pPr>
      <w:spacing w:before="0"/>
      <w:jc w:val="right"/>
    </w:pPr>
    <w:rPr>
      <w:bCs/>
    </w:rPr>
  </w:style>
  <w:style w:type="paragraph" w:customStyle="1" w:styleId="Textedebulles1">
    <w:name w:val="Texte de bulles1"/>
    <w:basedOn w:val="Standard"/>
    <w:rPr>
      <w:sz w:val="16"/>
      <w:szCs w:val="16"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agraphedeliste">
    <w:name w:val="List Paragraph"/>
    <w:basedOn w:val="Standard"/>
    <w:pPr>
      <w:spacing w:after="160" w:line="256" w:lineRule="auto"/>
      <w:ind w:left="720"/>
      <w:jc w:val="both"/>
    </w:pPr>
    <w:rPr>
      <w:rFonts w:ascii="Arial" w:eastAsia="Arial" w:hAnsi="Arial" w:cs="Calibri"/>
      <w:color w:val="000000"/>
      <w:sz w:val="20"/>
      <w:shd w:val="clear" w:color="auto" w:fill="FFFFFF"/>
      <w:lang w:val="fr-FR" w:eastAsia="en-US"/>
    </w:rPr>
  </w:style>
  <w:style w:type="character" w:customStyle="1" w:styleId="Internetlink">
    <w:name w:val="Internet link"/>
    <w:rPr>
      <w:rFonts w:cs="Times New Roman"/>
      <w:color w:val="0000FF"/>
      <w:u w:val="single"/>
      <w:lang/>
    </w:rPr>
  </w:style>
  <w:style w:type="character" w:customStyle="1" w:styleId="SoftwareCommand">
    <w:name w:val="Software Command"/>
    <w:rPr>
      <w:rFonts w:ascii="Arial Bold" w:eastAsia="Arial Bold" w:hAnsi="Arial Bold" w:cs="Times New Roman"/>
      <w:b/>
      <w:sz w:val="18"/>
    </w:rPr>
  </w:style>
  <w:style w:type="character" w:customStyle="1" w:styleId="SoftwarePathsandFilenames">
    <w:name w:val="Software Paths and Filenames"/>
    <w:rPr>
      <w:rFonts w:ascii="Arial" w:eastAsia="Arial" w:hAnsi="Arial" w:cs="Times New Roman"/>
      <w:sz w:val="18"/>
    </w:rPr>
  </w:style>
  <w:style w:type="character" w:styleId="Numrodeligne">
    <w:name w:val="line number"/>
    <w:rPr>
      <w:rFonts w:ascii="Arial" w:eastAsia="Arial" w:hAnsi="Arial" w:cs="Times New Roman"/>
      <w:sz w:val="20"/>
    </w:rPr>
  </w:style>
  <w:style w:type="character" w:customStyle="1" w:styleId="CharChar">
    <w:name w:val="Char Char"/>
    <w:rPr>
      <w:rFonts w:cs="Times New Roman"/>
      <w:lang w:val="en-CA"/>
    </w:rPr>
  </w:style>
  <w:style w:type="character" w:customStyle="1" w:styleId="CharChar1">
    <w:name w:val="Char Char1"/>
    <w:rPr>
      <w:rFonts w:cs="Times New Roman"/>
      <w:lang w:val="en-CA"/>
    </w:rPr>
  </w:style>
  <w:style w:type="character" w:customStyle="1" w:styleId="TableTextChar">
    <w:name w:val="Table Text Char"/>
    <w:rPr>
      <w:rFonts w:ascii="Verdana" w:eastAsia="Verdana" w:hAnsi="Verdana" w:cs="Times New Roman"/>
      <w:sz w:val="18"/>
      <w:szCs w:val="18"/>
    </w:rPr>
  </w:style>
  <w:style w:type="character" w:customStyle="1" w:styleId="tw4winMark">
    <w:name w:val="tw4winMark"/>
    <w:rPr>
      <w:rFonts w:ascii="Courier New" w:eastAsia="Courier New" w:hAnsi="Courier New" w:cs="Courier New"/>
      <w:vanish/>
      <w:color w:val="800080"/>
      <w:position w:val="0"/>
      <w:sz w:val="24"/>
      <w:vertAlign w:val="subscript"/>
    </w:rPr>
  </w:style>
  <w:style w:type="character" w:customStyle="1" w:styleId="tw4winError">
    <w:name w:val="tw4winError"/>
    <w:rPr>
      <w:rFonts w:ascii="Courier New" w:eastAsia="Courier New" w:hAnsi="Courier New" w:cs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eastAsia="Courier New" w:hAnsi="Courier New" w:cs="Courier New"/>
      <w:color w:val="008000"/>
    </w:rPr>
  </w:style>
  <w:style w:type="character" w:customStyle="1" w:styleId="tw4winJump">
    <w:name w:val="tw4winJump"/>
    <w:rPr>
      <w:rFonts w:ascii="Courier New" w:eastAsia="Courier New" w:hAnsi="Courier New" w:cs="Courier New"/>
      <w:color w:val="008080"/>
    </w:rPr>
  </w:style>
  <w:style w:type="character" w:customStyle="1" w:styleId="tw4winExternal">
    <w:name w:val="tw4winExternal"/>
    <w:rPr>
      <w:rFonts w:ascii="Courier New" w:eastAsia="Courier New" w:hAnsi="Courier New" w:cs="Courier New"/>
      <w:color w:val="808080"/>
    </w:rPr>
  </w:style>
  <w:style w:type="character" w:customStyle="1" w:styleId="tw4winInternal">
    <w:name w:val="tw4winInternal"/>
    <w:rPr>
      <w:rFonts w:ascii="Courier New" w:eastAsia="Courier New" w:hAnsi="Courier New" w:cs="Courier New"/>
      <w:color w:val="FF0000"/>
    </w:rPr>
  </w:style>
  <w:style w:type="character" w:customStyle="1" w:styleId="DONOTTRANSLATE">
    <w:name w:val="DO_NOT_TRANSLATE"/>
    <w:rPr>
      <w:rFonts w:ascii="Courier New" w:eastAsia="Courier New" w:hAnsi="Courier New" w:cs="Courier New"/>
      <w:color w:val="800000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  <w:lang w:val="en-C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3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eastAsia="Times New Roman" w:cs="Calibri"/>
    </w:rPr>
  </w:style>
  <w:style w:type="character" w:customStyle="1" w:styleId="ListLabel8">
    <w:name w:val="ListLabel 8"/>
    <w:rPr>
      <w:rFonts w:cs="Calibri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MorrisJ</dc:creator>
  <cp:lastModifiedBy>Céline BOUTELOUP</cp:lastModifiedBy>
  <cp:revision>15</cp:revision>
  <cp:lastPrinted>2010-02-08T16:09:00Z</cp:lastPrinted>
  <dcterms:created xsi:type="dcterms:W3CDTF">2020-12-07T13:30:00Z</dcterms:created>
  <dcterms:modified xsi:type="dcterms:W3CDTF">2020-12-07T13:41:00Z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