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46CF" w14:textId="0EB367A0" w:rsidR="00913C9D" w:rsidRDefault="00913C9D" w:rsidP="00FE5D8B">
      <w:pPr>
        <w:pStyle w:val="DocumentCover-Project"/>
        <w:rPr>
          <w:szCs w:val="24"/>
        </w:rPr>
      </w:pPr>
      <w:r>
        <w:rPr>
          <w:szCs w:val="24"/>
        </w:rPr>
        <w:fldChar w:fldCharType="begin"/>
      </w:r>
      <w:r>
        <w:rPr>
          <w:szCs w:val="24"/>
        </w:rPr>
        <w:instrText xml:space="preserve"> DOCPROPERTY "Company" \* MERGEFORMAT </w:instrText>
      </w:r>
      <w:r>
        <w:rPr>
          <w:szCs w:val="24"/>
        </w:rPr>
        <w:fldChar w:fldCharType="end"/>
      </w:r>
      <w:r>
        <w:rPr>
          <w:szCs w:val="24"/>
        </w:rPr>
        <w:br/>
      </w:r>
      <w:r>
        <w:rPr>
          <w:szCs w:val="24"/>
        </w:rPr>
        <w:br/>
      </w:r>
    </w:p>
    <w:p w14:paraId="738351E8" w14:textId="77777777" w:rsidR="00913C9D" w:rsidRDefault="00913C9D">
      <w:pPr>
        <w:pStyle w:val="DocumentCover-BoldRight"/>
        <w:rPr>
          <w:szCs w:val="24"/>
        </w:rPr>
      </w:pPr>
    </w:p>
    <w:p w14:paraId="0FEA21E7" w14:textId="77777777" w:rsidR="00913C9D" w:rsidRDefault="00913C9D">
      <w:pPr>
        <w:pStyle w:val="Corpsdetexte"/>
        <w:rPr>
          <w:szCs w:val="24"/>
        </w:rPr>
      </w:pPr>
    </w:p>
    <w:p w14:paraId="798EC9D8" w14:textId="2B89EA81" w:rsidR="00913C9D" w:rsidRPr="00F349AC" w:rsidRDefault="00913C9D" w:rsidP="00FE5D8B">
      <w:pPr>
        <w:pStyle w:val="DocumentTitle"/>
        <w:spacing w:after="0"/>
        <w:rPr>
          <w:rFonts w:asciiTheme="minorHAnsi" w:hAnsiTheme="minorHAnsi" w:cstheme="minorHAnsi"/>
          <w:color w:val="006A76"/>
          <w:sz w:val="72"/>
          <w:szCs w:val="52"/>
        </w:rPr>
      </w:pPr>
      <w:r w:rsidRPr="00F349AC">
        <w:rPr>
          <w:rFonts w:asciiTheme="minorHAnsi" w:hAnsiTheme="minorHAnsi" w:cstheme="minorHAnsi"/>
          <w:noProof w:val="0"/>
          <w:color w:val="006A76"/>
          <w:sz w:val="72"/>
          <w:szCs w:val="52"/>
          <w:lang w:val="fr-CA"/>
        </w:rPr>
        <w:t xml:space="preserve">ÉNONCÉ DES EXIGENCES </w:t>
      </w:r>
    </w:p>
    <w:p w14:paraId="3D2609E5" w14:textId="4CF0BF06" w:rsidR="00913C9D" w:rsidRPr="00FE5D8B" w:rsidRDefault="001269E2" w:rsidP="00FE5D8B">
      <w:pPr>
        <w:pStyle w:val="DocumentTitle"/>
        <w:spacing w:after="100" w:afterAutospacing="1"/>
        <w:rPr>
          <w:rFonts w:asciiTheme="minorHAnsi" w:hAnsiTheme="minorHAnsi" w:cstheme="minorHAnsi"/>
          <w:b w:val="0"/>
          <w:bCs/>
          <w:iCs/>
          <w:color w:val="808080" w:themeColor="background1" w:themeShade="80"/>
          <w:szCs w:val="24"/>
        </w:rPr>
      </w:pPr>
      <w:r>
        <w:rPr>
          <w:rFonts w:asciiTheme="minorHAnsi" w:hAnsiTheme="minorHAnsi" w:cstheme="minorHAnsi"/>
          <w:b w:val="0"/>
          <w:bCs/>
          <w:iCs/>
          <w:noProof w:val="0"/>
          <w:color w:val="808080" w:themeColor="background1" w:themeShade="80"/>
          <w:sz w:val="40"/>
          <w:szCs w:val="32"/>
          <w:lang w:val="fr-CA"/>
        </w:rPr>
        <w:t>MOBILITE</w:t>
      </w:r>
      <w:r w:rsidR="00FE5D8B">
        <w:rPr>
          <w:rFonts w:asciiTheme="minorHAnsi" w:hAnsiTheme="minorHAnsi" w:cstheme="minorHAnsi"/>
          <w:b w:val="0"/>
          <w:bCs/>
          <w:iCs/>
          <w:color w:val="808080" w:themeColor="background1" w:themeShade="80"/>
          <w:szCs w:val="24"/>
        </w:rPr>
        <w:br/>
      </w:r>
      <w:r>
        <w:rPr>
          <w:rFonts w:asciiTheme="minorHAnsi" w:hAnsiTheme="minorHAnsi" w:cstheme="minorHAnsi"/>
          <w:b w:val="0"/>
          <w:bCs/>
          <w:iCs/>
          <w:noProof w:val="0"/>
          <w:color w:val="808080" w:themeColor="background1" w:themeShade="80"/>
          <w:sz w:val="32"/>
          <w:szCs w:val="24"/>
          <w:lang w:val="fr-CA"/>
        </w:rPr>
        <w:t>Pôle social</w:t>
      </w:r>
    </w:p>
    <w:p w14:paraId="77567AD1" w14:textId="77777777" w:rsidR="00913C9D" w:rsidRPr="00FE5D8B" w:rsidRDefault="00913C9D">
      <w:pPr>
        <w:pStyle w:val="DocumentCover-BoldRight"/>
        <w:rPr>
          <w:rFonts w:asciiTheme="minorHAnsi" w:hAnsiTheme="minorHAnsi" w:cstheme="minorHAnsi"/>
          <w:b/>
          <w:szCs w:val="24"/>
        </w:rPr>
      </w:pPr>
    </w:p>
    <w:p w14:paraId="4BB2A1F4" w14:textId="77777777" w:rsidR="00913C9D" w:rsidRPr="00FE5D8B" w:rsidRDefault="00913C9D">
      <w:pPr>
        <w:pStyle w:val="DocumentCover-BoldRight"/>
        <w:rPr>
          <w:rFonts w:asciiTheme="minorHAnsi" w:hAnsiTheme="minorHAnsi" w:cstheme="minorHAnsi"/>
          <w:b/>
          <w:szCs w:val="24"/>
        </w:rPr>
      </w:pPr>
    </w:p>
    <w:p w14:paraId="1EFBFB90" w14:textId="77777777" w:rsidR="00913C9D" w:rsidRPr="00FE5D8B" w:rsidRDefault="00913C9D">
      <w:pPr>
        <w:pStyle w:val="DocumentCover-BoldRight"/>
        <w:rPr>
          <w:rFonts w:asciiTheme="minorHAnsi" w:hAnsiTheme="minorHAnsi" w:cstheme="minorHAnsi"/>
          <w:b/>
          <w:szCs w:val="24"/>
        </w:rPr>
      </w:pPr>
      <w:r w:rsidRPr="00FE5D8B">
        <w:rPr>
          <w:rFonts w:asciiTheme="minorHAnsi" w:hAnsiTheme="minorHAnsi" w:cstheme="minorHAnsi"/>
          <w:b/>
          <w:szCs w:val="24"/>
        </w:rPr>
        <w:br/>
      </w:r>
    </w:p>
    <w:p w14:paraId="43EE88B2" w14:textId="77777777" w:rsidR="00913C9D" w:rsidRPr="00FE5D8B" w:rsidRDefault="00913C9D">
      <w:pPr>
        <w:pStyle w:val="LeadParagraph"/>
        <w:jc w:val="center"/>
        <w:rPr>
          <w:rFonts w:asciiTheme="minorHAnsi" w:hAnsiTheme="minorHAnsi" w:cstheme="minorHAnsi"/>
          <w:lang w:val="fr-CA"/>
        </w:rPr>
      </w:pPr>
    </w:p>
    <w:p w14:paraId="7F20BCCC" w14:textId="0CC0A4FC" w:rsidR="00913C9D" w:rsidRDefault="001269E2">
      <w:pPr>
        <w:jc w:val="right"/>
        <w:rPr>
          <w:rFonts w:asciiTheme="minorHAnsi" w:hAnsiTheme="minorHAnsi" w:cstheme="minorHAnsi"/>
          <w:bCs/>
          <w:sz w:val="28"/>
          <w:szCs w:val="28"/>
          <w:lang w:val="fr-CA"/>
        </w:rPr>
      </w:pPr>
      <w:r>
        <w:rPr>
          <w:rFonts w:asciiTheme="minorHAnsi" w:hAnsiTheme="minorHAnsi" w:cstheme="minorHAnsi"/>
          <w:bCs/>
          <w:sz w:val="28"/>
          <w:szCs w:val="28"/>
          <w:lang w:val="fr-CA"/>
        </w:rPr>
        <w:t>Opportunité de la compétence AOM</w:t>
      </w:r>
    </w:p>
    <w:p w14:paraId="5585FC56" w14:textId="2FEAD189" w:rsidR="003C0EC7" w:rsidRPr="003C0EC7" w:rsidRDefault="003C0EC7" w:rsidP="003C0EC7">
      <w:pPr>
        <w:pStyle w:val="Corpsdetexte"/>
        <w:jc w:val="right"/>
        <w:rPr>
          <w:lang w:val="fr-CA"/>
        </w:rPr>
      </w:pPr>
      <w:r>
        <w:rPr>
          <w:lang w:val="fr-CA"/>
        </w:rPr>
        <w:t>Bureau du 27/11/2020</w:t>
      </w:r>
    </w:p>
    <w:p w14:paraId="68FDFD08" w14:textId="77777777" w:rsidR="00913C9D" w:rsidRDefault="00913C9D">
      <w:pPr>
        <w:pStyle w:val="DocumentCover-BoldRight"/>
        <w:spacing w:before="120" w:after="120"/>
        <w:rPr>
          <w:rFonts w:asciiTheme="minorHAnsi" w:hAnsiTheme="minorHAnsi" w:cstheme="minorHAnsi"/>
          <w:b/>
          <w:sz w:val="22"/>
          <w:szCs w:val="28"/>
        </w:rPr>
      </w:pPr>
    </w:p>
    <w:p w14:paraId="25F7E6A1" w14:textId="4AD29C3D" w:rsidR="003C0EC7" w:rsidRPr="003C0EC7" w:rsidRDefault="003C0EC7" w:rsidP="003C0EC7">
      <w:pPr>
        <w:pStyle w:val="DocumentCover-Security"/>
        <w:sectPr w:rsidR="003C0EC7" w:rsidRPr="003C0EC7" w:rsidSect="00F349AC">
          <w:headerReference w:type="default" r:id="rId8"/>
          <w:footerReference w:type="default" r:id="rId9"/>
          <w:headerReference w:type="first" r:id="rId10"/>
          <w:footerReference w:type="first" r:id="rId11"/>
          <w:pgSz w:w="12242" w:h="15842" w:code="1"/>
          <w:pgMar w:top="1418" w:right="1701" w:bottom="1418" w:left="1701" w:header="709" w:footer="709" w:gutter="0"/>
          <w:pgBorders w:offsetFrom="page">
            <w:left w:val="single" w:sz="18" w:space="24" w:color="006A76"/>
          </w:pgBorders>
          <w:pgNumType w:fmt="lowerRoman"/>
          <w:cols w:space="720"/>
          <w:titlePg/>
          <w:docGrid w:linePitch="299"/>
        </w:sectPr>
      </w:pPr>
    </w:p>
    <w:p w14:paraId="32790060" w14:textId="77777777" w:rsidR="00913C9D" w:rsidRPr="00FE5D8B" w:rsidRDefault="00913C9D">
      <w:pPr>
        <w:rPr>
          <w:rFonts w:asciiTheme="minorHAnsi" w:hAnsiTheme="minorHAnsi" w:cstheme="minorHAnsi"/>
          <w:b/>
          <w:color w:val="006A76"/>
          <w:sz w:val="28"/>
          <w:szCs w:val="32"/>
          <w:lang w:val="fr-CA"/>
        </w:rPr>
      </w:pPr>
      <w:r w:rsidRPr="00FE5D8B">
        <w:rPr>
          <w:rFonts w:asciiTheme="minorHAnsi" w:hAnsiTheme="minorHAnsi" w:cstheme="minorHAnsi"/>
          <w:b/>
          <w:color w:val="006A76"/>
          <w:sz w:val="28"/>
          <w:szCs w:val="32"/>
          <w:lang w:val="fr-CA"/>
        </w:rPr>
        <w:lastRenderedPageBreak/>
        <w:t>But du document</w:t>
      </w:r>
    </w:p>
    <w:p w14:paraId="6710366B" w14:textId="77777777" w:rsidR="00913C9D" w:rsidRPr="00FE5D8B" w:rsidRDefault="00913C9D">
      <w:pPr>
        <w:rPr>
          <w:rFonts w:asciiTheme="minorHAnsi" w:hAnsiTheme="minorHAnsi" w:cstheme="minorHAnsi"/>
          <w:szCs w:val="24"/>
          <w:lang w:val="fr-CA"/>
        </w:rPr>
      </w:pPr>
    </w:p>
    <w:p w14:paraId="7404A366" w14:textId="4665CCD2" w:rsidR="00913C9D" w:rsidRPr="00FE5D8B" w:rsidRDefault="00913C9D" w:rsidP="008969DC">
      <w:pPr>
        <w:jc w:val="both"/>
        <w:rPr>
          <w:rFonts w:asciiTheme="minorHAnsi" w:hAnsiTheme="minorHAnsi" w:cstheme="minorHAnsi"/>
          <w:sz w:val="24"/>
          <w:szCs w:val="28"/>
          <w:lang w:val="fr-CA"/>
        </w:rPr>
      </w:pPr>
      <w:r w:rsidRPr="00FE5D8B">
        <w:rPr>
          <w:rFonts w:asciiTheme="minorHAnsi" w:hAnsiTheme="minorHAnsi" w:cstheme="minorHAnsi"/>
          <w:sz w:val="24"/>
          <w:szCs w:val="28"/>
          <w:lang w:val="fr-CA"/>
        </w:rPr>
        <w:t>L'énoncé des exigences est une proposition à une autorité, qui définit un problème opérationnel ou une possibilité et une approbation en vue de réaliser les activités de l'étape d'identification du projet. L'objectif de cette étape est de produire une analyse de rentabilisation et un arrêté de projet qui permettront d'évaluer si le projet peut passer à l'étape de réalisation à la suite de l'obtention de l'approbation préliminaire de projet.</w:t>
      </w:r>
    </w:p>
    <w:p w14:paraId="70FD7BE9" w14:textId="77777777" w:rsidR="008969DC" w:rsidRPr="00FE5D8B" w:rsidRDefault="008969DC" w:rsidP="008969DC">
      <w:pPr>
        <w:pStyle w:val="Corpsdetexte"/>
        <w:rPr>
          <w:rFonts w:asciiTheme="minorHAnsi" w:hAnsiTheme="minorHAnsi" w:cstheme="minorHAnsi"/>
          <w:lang w:val="fr-CA"/>
        </w:rPr>
      </w:pPr>
    </w:p>
    <w:p w14:paraId="47877D39" w14:textId="03916DB2" w:rsidR="008969DC" w:rsidRDefault="008969DC" w:rsidP="008969DC">
      <w:pPr>
        <w:pStyle w:val="Corpsdetexte"/>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Acteurs du projet : </w:t>
      </w:r>
    </w:p>
    <w:p w14:paraId="7D29EC53" w14:textId="3E3214F1" w:rsidR="001269E2" w:rsidRPr="001269E2" w:rsidRDefault="001269E2" w:rsidP="008969DC">
      <w:pPr>
        <w:pStyle w:val="Corpsdetexte"/>
        <w:rPr>
          <w:rFonts w:asciiTheme="minorHAnsi" w:hAnsiTheme="minorHAnsi" w:cstheme="minorHAnsi"/>
          <w:b/>
          <w:bCs/>
          <w:color w:val="000000" w:themeColor="text1"/>
          <w:sz w:val="24"/>
          <w:szCs w:val="24"/>
          <w:lang w:val="fr-CA"/>
        </w:rPr>
      </w:pPr>
      <w:r w:rsidRPr="001269E2">
        <w:rPr>
          <w:rFonts w:asciiTheme="minorHAnsi" w:hAnsiTheme="minorHAnsi" w:cstheme="minorHAnsi"/>
          <w:b/>
          <w:bCs/>
          <w:color w:val="000000" w:themeColor="text1"/>
          <w:sz w:val="24"/>
          <w:szCs w:val="24"/>
          <w:lang w:val="fr-CA"/>
        </w:rPr>
        <w:t>CCALF</w:t>
      </w:r>
    </w:p>
    <w:p w14:paraId="225A32A0" w14:textId="2D6C7F18" w:rsidR="001269E2" w:rsidRPr="001269E2" w:rsidRDefault="001269E2" w:rsidP="008969DC">
      <w:pPr>
        <w:pStyle w:val="Corpsdetexte"/>
        <w:rPr>
          <w:rFonts w:asciiTheme="minorHAnsi" w:hAnsiTheme="minorHAnsi" w:cstheme="minorHAnsi"/>
          <w:b/>
          <w:bCs/>
          <w:color w:val="000000" w:themeColor="text1"/>
          <w:sz w:val="24"/>
          <w:szCs w:val="24"/>
          <w:lang w:val="fr-CA"/>
        </w:rPr>
      </w:pPr>
      <w:r w:rsidRPr="001269E2">
        <w:rPr>
          <w:rFonts w:asciiTheme="minorHAnsi" w:hAnsiTheme="minorHAnsi" w:cstheme="minorHAnsi"/>
          <w:b/>
          <w:bCs/>
          <w:color w:val="000000" w:themeColor="text1"/>
          <w:sz w:val="24"/>
          <w:szCs w:val="24"/>
          <w:lang w:val="fr-CA"/>
        </w:rPr>
        <w:t>Région</w:t>
      </w:r>
    </w:p>
    <w:p w14:paraId="36547B69" w14:textId="72FA6670" w:rsidR="001269E2" w:rsidRPr="001269E2" w:rsidRDefault="001269E2" w:rsidP="008969DC">
      <w:pPr>
        <w:pStyle w:val="Corpsdetexte"/>
        <w:rPr>
          <w:rFonts w:asciiTheme="minorHAnsi" w:hAnsiTheme="minorHAnsi" w:cstheme="minorHAnsi"/>
          <w:b/>
          <w:bCs/>
          <w:color w:val="000000" w:themeColor="text1"/>
          <w:sz w:val="24"/>
          <w:szCs w:val="24"/>
          <w:lang w:val="fr-CA"/>
        </w:rPr>
      </w:pPr>
      <w:r w:rsidRPr="001269E2">
        <w:rPr>
          <w:rFonts w:asciiTheme="minorHAnsi" w:hAnsiTheme="minorHAnsi" w:cstheme="minorHAnsi"/>
          <w:b/>
          <w:bCs/>
          <w:color w:val="000000" w:themeColor="text1"/>
          <w:sz w:val="24"/>
          <w:szCs w:val="24"/>
          <w:lang w:val="fr-CA"/>
        </w:rPr>
        <w:t>Département</w:t>
      </w:r>
      <w:r w:rsidR="00D30DA2">
        <w:rPr>
          <w:rFonts w:asciiTheme="minorHAnsi" w:hAnsiTheme="minorHAnsi" w:cstheme="minorHAnsi"/>
          <w:b/>
          <w:bCs/>
          <w:color w:val="000000" w:themeColor="text1"/>
          <w:sz w:val="24"/>
          <w:szCs w:val="24"/>
          <w:lang w:val="fr-CA"/>
        </w:rPr>
        <w:t xml:space="preserve"> (</w:t>
      </w:r>
      <w:r w:rsidR="002754DD">
        <w:rPr>
          <w:rFonts w:asciiTheme="minorHAnsi" w:hAnsiTheme="minorHAnsi" w:cstheme="minorHAnsi"/>
          <w:b/>
          <w:bCs/>
          <w:color w:val="000000" w:themeColor="text1"/>
          <w:sz w:val="24"/>
          <w:szCs w:val="24"/>
          <w:lang w:val="fr-CA"/>
        </w:rPr>
        <w:t>B</w:t>
      </w:r>
      <w:r w:rsidR="00D30DA2">
        <w:rPr>
          <w:rFonts w:asciiTheme="minorHAnsi" w:hAnsiTheme="minorHAnsi" w:cstheme="minorHAnsi"/>
          <w:b/>
          <w:bCs/>
          <w:color w:val="000000" w:themeColor="text1"/>
          <w:sz w:val="24"/>
          <w:szCs w:val="24"/>
          <w:lang w:val="fr-CA"/>
        </w:rPr>
        <w:t>us des montagnes)</w:t>
      </w:r>
    </w:p>
    <w:p w14:paraId="33DBDCFB" w14:textId="6B2C73E4" w:rsidR="008969DC" w:rsidRPr="00D30DA2" w:rsidRDefault="00D30DA2" w:rsidP="008969DC">
      <w:pPr>
        <w:pStyle w:val="Corpsdetexte"/>
        <w:rPr>
          <w:rFonts w:asciiTheme="minorHAnsi" w:hAnsiTheme="minorHAnsi" w:cstheme="minorHAnsi"/>
          <w:b/>
          <w:bCs/>
          <w:lang w:val="fr-CA"/>
        </w:rPr>
      </w:pPr>
      <w:r w:rsidRPr="00D30DA2">
        <w:rPr>
          <w:rFonts w:asciiTheme="minorHAnsi" w:hAnsiTheme="minorHAnsi" w:cstheme="minorHAnsi"/>
          <w:b/>
          <w:bCs/>
          <w:lang w:val="fr-CA"/>
        </w:rPr>
        <w:t>PNRLF</w:t>
      </w:r>
    </w:p>
    <w:p w14:paraId="14B96AE5" w14:textId="77777777" w:rsidR="008969DC" w:rsidRPr="00FE5D8B" w:rsidRDefault="008969DC" w:rsidP="006A1563">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Préparation : </w:t>
      </w:r>
    </w:p>
    <w:p w14:paraId="32D4847A" w14:textId="65AD3E76" w:rsidR="00FE5D8B" w:rsidRPr="00FE5D8B" w:rsidRDefault="001269E2" w:rsidP="001269E2">
      <w:pPr>
        <w:pStyle w:val="Corpsdetexte"/>
        <w:numPr>
          <w:ilvl w:val="0"/>
          <w:numId w:val="23"/>
        </w:numPr>
        <w:jc w:val="both"/>
        <w:rPr>
          <w:rFonts w:asciiTheme="minorHAnsi" w:hAnsiTheme="minorHAnsi" w:cstheme="minorHAnsi"/>
          <w:sz w:val="24"/>
          <w:szCs w:val="22"/>
          <w:lang w:val="fr-CA"/>
        </w:rPr>
      </w:pPr>
      <w:r>
        <w:rPr>
          <w:rFonts w:asciiTheme="minorHAnsi" w:hAnsiTheme="minorHAnsi" w:cstheme="minorHAnsi"/>
          <w:sz w:val="24"/>
          <w:szCs w:val="22"/>
          <w:lang w:val="fr-CA"/>
        </w:rPr>
        <w:t>Réunions techniques</w:t>
      </w:r>
    </w:p>
    <w:p w14:paraId="37BA7ABD" w14:textId="69F26DC1" w:rsidR="008969DC" w:rsidRPr="00FE5D8B" w:rsidRDefault="008969DC" w:rsidP="006A1563">
      <w:pPr>
        <w:pStyle w:val="Corpsdetexte"/>
        <w:jc w:val="both"/>
        <w:rPr>
          <w:rFonts w:asciiTheme="minorHAnsi" w:hAnsiTheme="minorHAnsi" w:cstheme="minorHAnsi"/>
          <w:sz w:val="24"/>
          <w:szCs w:val="22"/>
          <w:lang w:val="fr-CA"/>
        </w:rPr>
      </w:pPr>
      <w:r w:rsidRPr="00FE5D8B">
        <w:rPr>
          <w:rFonts w:asciiTheme="minorHAnsi" w:hAnsiTheme="minorHAnsi" w:cstheme="minorHAnsi"/>
          <w:b/>
          <w:bCs/>
          <w:sz w:val="24"/>
          <w:szCs w:val="22"/>
          <w:lang w:val="fr-CA"/>
        </w:rPr>
        <w:t>Approbation par le Bureau d’Ambert Livradois-Forez</w:t>
      </w:r>
      <w:r w:rsidRPr="00FE5D8B">
        <w:rPr>
          <w:rFonts w:asciiTheme="minorHAnsi" w:hAnsiTheme="minorHAnsi" w:cstheme="minorHAnsi"/>
          <w:sz w:val="24"/>
          <w:szCs w:val="22"/>
          <w:lang w:val="fr-CA"/>
        </w:rPr>
        <w:t xml:space="preserve">, présidé par </w:t>
      </w:r>
      <w:r w:rsidR="00C55C2F" w:rsidRPr="00FE5D8B">
        <w:rPr>
          <w:rFonts w:asciiTheme="minorHAnsi" w:hAnsiTheme="minorHAnsi" w:cstheme="minorHAnsi"/>
          <w:sz w:val="24"/>
          <w:szCs w:val="22"/>
          <w:lang w:val="fr-CA"/>
        </w:rPr>
        <w:t xml:space="preserve">Daniel FORESTIER  </w:t>
      </w:r>
    </w:p>
    <w:p w14:paraId="052213D4" w14:textId="77777777" w:rsidR="00913C9D" w:rsidRPr="00FE5D8B" w:rsidRDefault="00913C9D">
      <w:pPr>
        <w:rPr>
          <w:rFonts w:asciiTheme="minorHAnsi" w:hAnsiTheme="minorHAnsi" w:cstheme="minorHAnsi"/>
          <w:b/>
          <w:szCs w:val="24"/>
          <w:lang w:val="fr-CA"/>
        </w:rPr>
      </w:pPr>
    </w:p>
    <w:p w14:paraId="075F5BF9" w14:textId="77777777" w:rsidR="00913C9D" w:rsidRPr="00FE5D8B" w:rsidRDefault="00913C9D" w:rsidP="00FE5D8B">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Table des matières</w:t>
      </w:r>
    </w:p>
    <w:p w14:paraId="70581C85" w14:textId="77777777" w:rsidR="00947094" w:rsidRPr="00FE5D8B" w:rsidRDefault="00913C9D">
      <w:pPr>
        <w:pStyle w:val="TM1"/>
        <w:rPr>
          <w:rFonts w:asciiTheme="minorHAnsi" w:hAnsiTheme="minorHAnsi" w:cstheme="minorHAnsi"/>
          <w:b w:val="0"/>
          <w:noProof/>
          <w:snapToGrid/>
          <w:sz w:val="22"/>
          <w:szCs w:val="22"/>
          <w:lang w:val="fr-FR"/>
        </w:rPr>
      </w:pPr>
      <w:r w:rsidRPr="00FE5D8B">
        <w:rPr>
          <w:rFonts w:asciiTheme="minorHAnsi" w:hAnsiTheme="minorHAnsi" w:cstheme="minorHAnsi"/>
          <w:b w:val="0"/>
          <w:caps/>
          <w:sz w:val="22"/>
          <w:szCs w:val="24"/>
        </w:rPr>
        <w:fldChar w:fldCharType="begin"/>
      </w:r>
      <w:r w:rsidRPr="00FE5D8B">
        <w:rPr>
          <w:rFonts w:asciiTheme="minorHAnsi" w:hAnsiTheme="minorHAnsi" w:cstheme="minorHAnsi"/>
          <w:b w:val="0"/>
          <w:caps/>
          <w:sz w:val="22"/>
          <w:szCs w:val="24"/>
        </w:rPr>
        <w:instrText xml:space="preserve"> TOC \h \z \o "1-3" </w:instrText>
      </w:r>
      <w:r w:rsidRPr="00FE5D8B">
        <w:rPr>
          <w:rFonts w:asciiTheme="minorHAnsi" w:hAnsiTheme="minorHAnsi" w:cstheme="minorHAnsi"/>
          <w:b w:val="0"/>
          <w:caps/>
          <w:sz w:val="22"/>
          <w:szCs w:val="24"/>
        </w:rPr>
        <w:fldChar w:fldCharType="separate"/>
      </w:r>
      <w:hyperlink w:anchor="_Toc18671681" w:history="1">
        <w:r w:rsidR="00947094" w:rsidRPr="00FE5D8B">
          <w:rPr>
            <w:rStyle w:val="Lienhypertexte"/>
            <w:rFonts w:asciiTheme="minorHAnsi" w:hAnsiTheme="minorHAnsi" w:cstheme="minorHAnsi"/>
            <w:noProof/>
            <w:lang w:val="fr-CA"/>
          </w:rPr>
          <w:t>Directives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_Toc18671681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i</w:t>
        </w:r>
        <w:r w:rsidR="00947094" w:rsidRPr="00FE5D8B">
          <w:rPr>
            <w:rFonts w:asciiTheme="minorHAnsi" w:hAnsiTheme="minorHAnsi" w:cstheme="minorHAnsi"/>
            <w:noProof/>
            <w:webHidden/>
          </w:rPr>
          <w:fldChar w:fldCharType="end"/>
        </w:r>
      </w:hyperlink>
    </w:p>
    <w:p w14:paraId="7F4B1BF0" w14:textId="77777777" w:rsidR="00947094" w:rsidRPr="00FE5D8B" w:rsidRDefault="00AC67C0">
      <w:pPr>
        <w:pStyle w:val="TM1"/>
        <w:rPr>
          <w:rFonts w:asciiTheme="minorHAnsi" w:hAnsiTheme="minorHAnsi" w:cstheme="minorHAnsi"/>
          <w:b w:val="0"/>
          <w:noProof/>
          <w:snapToGrid/>
          <w:sz w:val="22"/>
          <w:szCs w:val="22"/>
          <w:lang w:val="fr-FR"/>
        </w:rPr>
      </w:pPr>
      <w:hyperlink w:anchor="_Toc18671682" w:history="1">
        <w:r w:rsidR="00947094" w:rsidRPr="00FE5D8B">
          <w:rPr>
            <w:rStyle w:val="Lienhypertexte"/>
            <w:rFonts w:asciiTheme="minorHAnsi" w:hAnsiTheme="minorHAnsi" w:cstheme="minorHAnsi"/>
            <w:noProof/>
            <w:lang w:val="fr-CA"/>
          </w:rPr>
          <w:t>1</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Objectif</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_Toc18671682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7F7BCFAD" w14:textId="77777777" w:rsidR="00947094" w:rsidRPr="00FE5D8B" w:rsidRDefault="00AC67C0">
      <w:pPr>
        <w:pStyle w:val="TM1"/>
        <w:rPr>
          <w:rFonts w:asciiTheme="minorHAnsi" w:hAnsiTheme="minorHAnsi" w:cstheme="minorHAnsi"/>
          <w:b w:val="0"/>
          <w:noProof/>
          <w:snapToGrid/>
          <w:sz w:val="22"/>
          <w:szCs w:val="22"/>
          <w:lang w:val="fr-FR"/>
        </w:rPr>
      </w:pPr>
      <w:hyperlink w:anchor="_Toc18671683" w:history="1">
        <w:r w:rsidR="00947094" w:rsidRPr="00FE5D8B">
          <w:rPr>
            <w:rStyle w:val="Lienhypertexte"/>
            <w:rFonts w:asciiTheme="minorHAnsi" w:hAnsiTheme="minorHAnsi" w:cstheme="minorHAnsi"/>
            <w:noProof/>
            <w:lang w:val="fr-CA"/>
          </w:rPr>
          <w:t>2</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Contexte</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_Toc18671683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4BDB2C0A" w14:textId="77777777" w:rsidR="00947094" w:rsidRPr="00FE5D8B" w:rsidRDefault="00AC67C0">
      <w:pPr>
        <w:pStyle w:val="TM1"/>
        <w:rPr>
          <w:rFonts w:asciiTheme="minorHAnsi" w:hAnsiTheme="minorHAnsi" w:cstheme="minorHAnsi"/>
          <w:b w:val="0"/>
          <w:noProof/>
          <w:snapToGrid/>
          <w:sz w:val="22"/>
          <w:szCs w:val="22"/>
          <w:lang w:val="fr-FR"/>
        </w:rPr>
      </w:pPr>
      <w:hyperlink w:anchor="_Toc18671684" w:history="1">
        <w:r w:rsidR="00947094" w:rsidRPr="00FE5D8B">
          <w:rPr>
            <w:rStyle w:val="Lienhypertexte"/>
            <w:rFonts w:asciiTheme="minorHAnsi" w:hAnsiTheme="minorHAnsi" w:cstheme="minorHAnsi"/>
            <w:noProof/>
            <w:lang w:val="fr-CA"/>
          </w:rPr>
          <w:t>3</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Définition du problème et des possibilités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_Toc18671684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32354FC7" w14:textId="77777777" w:rsidR="00947094" w:rsidRPr="00FE5D8B" w:rsidRDefault="00AC67C0">
      <w:pPr>
        <w:pStyle w:val="TM1"/>
        <w:rPr>
          <w:rFonts w:asciiTheme="minorHAnsi" w:hAnsiTheme="minorHAnsi" w:cstheme="minorHAnsi"/>
          <w:b w:val="0"/>
          <w:noProof/>
          <w:snapToGrid/>
          <w:sz w:val="22"/>
          <w:szCs w:val="22"/>
          <w:lang w:val="fr-FR"/>
        </w:rPr>
      </w:pPr>
      <w:hyperlink w:anchor="_Toc18671685" w:history="1">
        <w:r w:rsidR="00947094" w:rsidRPr="00FE5D8B">
          <w:rPr>
            <w:rStyle w:val="Lienhypertexte"/>
            <w:rFonts w:asciiTheme="minorHAnsi" w:hAnsiTheme="minorHAnsi" w:cstheme="minorHAnsi"/>
            <w:noProof/>
            <w:lang w:val="fr-CA"/>
          </w:rPr>
          <w:t>4</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Risques liés à la non-réalisation du projet</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_Toc18671685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2</w:t>
        </w:r>
        <w:r w:rsidR="00947094" w:rsidRPr="00FE5D8B">
          <w:rPr>
            <w:rFonts w:asciiTheme="minorHAnsi" w:hAnsiTheme="minorHAnsi" w:cstheme="minorHAnsi"/>
            <w:noProof/>
            <w:webHidden/>
          </w:rPr>
          <w:fldChar w:fldCharType="end"/>
        </w:r>
      </w:hyperlink>
    </w:p>
    <w:p w14:paraId="42425E75" w14:textId="08F7E403" w:rsidR="00947094" w:rsidRPr="00FE5D8B" w:rsidRDefault="00AC67C0">
      <w:pPr>
        <w:pStyle w:val="TM1"/>
        <w:rPr>
          <w:rFonts w:asciiTheme="minorHAnsi" w:hAnsiTheme="minorHAnsi" w:cstheme="minorHAnsi"/>
          <w:b w:val="0"/>
          <w:noProof/>
          <w:snapToGrid/>
          <w:sz w:val="22"/>
          <w:szCs w:val="22"/>
          <w:lang w:val="fr-FR"/>
        </w:rPr>
      </w:pPr>
      <w:hyperlink w:anchor="_Toc18671686" w:history="1">
        <w:r w:rsidR="00947094" w:rsidRPr="00FE5D8B">
          <w:rPr>
            <w:rStyle w:val="Lienhypertexte"/>
            <w:rFonts w:asciiTheme="minorHAnsi" w:hAnsiTheme="minorHAnsi" w:cstheme="minorHAnsi"/>
            <w:noProof/>
            <w:lang w:val="fr-CA"/>
          </w:rPr>
          <w:t>5</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Pouvoir d'approbation</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072E8E31" w14:textId="0AD9F17E" w:rsidR="00947094" w:rsidRPr="00FE5D8B" w:rsidRDefault="00AC67C0">
      <w:pPr>
        <w:pStyle w:val="TM1"/>
        <w:rPr>
          <w:rFonts w:asciiTheme="minorHAnsi" w:hAnsiTheme="minorHAnsi" w:cstheme="minorHAnsi"/>
          <w:b w:val="0"/>
          <w:noProof/>
          <w:snapToGrid/>
          <w:sz w:val="22"/>
          <w:szCs w:val="22"/>
          <w:lang w:val="fr-FR"/>
        </w:rPr>
      </w:pPr>
      <w:hyperlink w:anchor="_Toc18671687" w:history="1">
        <w:r w:rsidR="00947094" w:rsidRPr="00FE5D8B">
          <w:rPr>
            <w:rStyle w:val="Lienhypertexte"/>
            <w:rFonts w:asciiTheme="minorHAnsi" w:hAnsiTheme="minorHAnsi" w:cstheme="minorHAnsi"/>
            <w:noProof/>
            <w:lang w:val="fr-CA"/>
          </w:rPr>
          <w:t>6</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Financement</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20119F8E" w14:textId="77777777" w:rsidR="00913C9D" w:rsidRPr="00FE5D8B" w:rsidRDefault="00913C9D">
      <w:pPr>
        <w:pStyle w:val="TM4"/>
        <w:rPr>
          <w:rFonts w:asciiTheme="minorHAnsi" w:hAnsiTheme="minorHAnsi" w:cstheme="minorHAnsi"/>
          <w:szCs w:val="24"/>
        </w:rPr>
      </w:pPr>
      <w:r w:rsidRPr="00FE5D8B">
        <w:rPr>
          <w:rFonts w:asciiTheme="minorHAnsi" w:hAnsiTheme="minorHAnsi" w:cstheme="minorHAnsi"/>
          <w:b/>
          <w:caps/>
          <w:sz w:val="22"/>
          <w:szCs w:val="24"/>
        </w:rPr>
        <w:fldChar w:fldCharType="end"/>
      </w:r>
    </w:p>
    <w:p w14:paraId="5F22D570" w14:textId="77777777" w:rsidR="00913C9D" w:rsidRPr="00FE5D8B" w:rsidRDefault="00913C9D">
      <w:pPr>
        <w:pStyle w:val="Tabledesillustrations"/>
        <w:rPr>
          <w:rFonts w:asciiTheme="minorHAnsi" w:hAnsiTheme="minorHAnsi" w:cstheme="minorHAnsi"/>
          <w:szCs w:val="24"/>
        </w:rPr>
      </w:pPr>
    </w:p>
    <w:p w14:paraId="56631522" w14:textId="77777777" w:rsidR="00913C9D" w:rsidRPr="00FE5D8B" w:rsidRDefault="00913C9D">
      <w:pPr>
        <w:pStyle w:val="HeadingCentered"/>
        <w:rPr>
          <w:rFonts w:asciiTheme="minorHAnsi" w:hAnsiTheme="minorHAnsi" w:cstheme="minorHAnsi"/>
          <w:szCs w:val="24"/>
        </w:rPr>
        <w:sectPr w:rsidR="00913C9D" w:rsidRPr="00FE5D8B" w:rsidSect="00F349AC">
          <w:headerReference w:type="first" r:id="rId12"/>
          <w:footerReference w:type="first" r:id="rId13"/>
          <w:pgSz w:w="12242" w:h="15842" w:code="1"/>
          <w:pgMar w:top="1418" w:right="1701" w:bottom="1418" w:left="1701" w:header="709" w:footer="709" w:gutter="0"/>
          <w:pgBorders w:offsetFrom="page">
            <w:left w:val="single" w:sz="18" w:space="24" w:color="006A76"/>
          </w:pgBorders>
          <w:pgNumType w:fmt="lowerRoman" w:start="1"/>
          <w:cols w:space="720"/>
          <w:docGrid w:linePitch="299"/>
        </w:sectPr>
      </w:pPr>
    </w:p>
    <w:p w14:paraId="322EA553" w14:textId="6DE33F8E" w:rsidR="00913C9D" w:rsidRPr="00D30DA2" w:rsidRDefault="00FE5D8B">
      <w:pPr>
        <w:pStyle w:val="Titre1"/>
        <w:tabs>
          <w:tab w:val="clear" w:pos="360"/>
        </w:tabs>
        <w:ind w:left="720" w:hanging="720"/>
        <w:rPr>
          <w:rFonts w:asciiTheme="minorHAnsi" w:hAnsiTheme="minorHAnsi" w:cstheme="minorHAnsi"/>
          <w:color w:val="006A76"/>
          <w:sz w:val="24"/>
          <w:szCs w:val="24"/>
          <w:lang w:val="fr-CA"/>
        </w:rPr>
      </w:pPr>
      <w:r w:rsidRPr="00D30DA2">
        <w:rPr>
          <w:rFonts w:asciiTheme="minorHAnsi" w:hAnsiTheme="minorHAnsi" w:cstheme="minorHAnsi"/>
          <w:color w:val="006A76"/>
          <w:sz w:val="24"/>
          <w:szCs w:val="24"/>
          <w:lang w:val="fr-CA"/>
        </w:rPr>
        <w:lastRenderedPageBreak/>
        <w:t>OBJECTIFS</w:t>
      </w:r>
    </w:p>
    <w:p w14:paraId="6F9B34A0" w14:textId="6386640C" w:rsidR="00D33739" w:rsidRPr="00D30DA2" w:rsidRDefault="00913C9D" w:rsidP="002754DD">
      <w:p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Le présent énoncé des exigences </w:t>
      </w:r>
      <w:r w:rsidR="00D278B2" w:rsidRPr="00D30DA2">
        <w:rPr>
          <w:rFonts w:asciiTheme="minorHAnsi" w:hAnsiTheme="minorHAnsi" w:cstheme="minorHAnsi"/>
          <w:sz w:val="24"/>
          <w:szCs w:val="24"/>
          <w:lang w:val="fr-CA"/>
        </w:rPr>
        <w:t>vise</w:t>
      </w:r>
      <w:r w:rsidRPr="00D30DA2">
        <w:rPr>
          <w:rFonts w:asciiTheme="minorHAnsi" w:hAnsiTheme="minorHAnsi" w:cstheme="minorHAnsi"/>
          <w:sz w:val="24"/>
          <w:szCs w:val="24"/>
          <w:lang w:val="fr-CA"/>
        </w:rPr>
        <w:t xml:space="preserve"> à demander </w:t>
      </w:r>
      <w:r w:rsidR="00750683" w:rsidRPr="00D30DA2">
        <w:rPr>
          <w:rFonts w:asciiTheme="minorHAnsi" w:hAnsiTheme="minorHAnsi" w:cstheme="minorHAnsi"/>
          <w:sz w:val="24"/>
          <w:szCs w:val="24"/>
          <w:lang w:val="fr-CA"/>
        </w:rPr>
        <w:t>l’approbation du Bureau de la Communauté de Communes Ambert Livradois</w:t>
      </w:r>
      <w:r w:rsidR="000D6A53" w:rsidRPr="00D30DA2">
        <w:rPr>
          <w:rFonts w:asciiTheme="minorHAnsi" w:hAnsiTheme="minorHAnsi" w:cstheme="minorHAnsi"/>
          <w:sz w:val="24"/>
          <w:szCs w:val="24"/>
          <w:lang w:val="fr-CA"/>
        </w:rPr>
        <w:t xml:space="preserve"> </w:t>
      </w:r>
      <w:r w:rsidR="00750683" w:rsidRPr="00D30DA2">
        <w:rPr>
          <w:rFonts w:asciiTheme="minorHAnsi" w:hAnsiTheme="minorHAnsi" w:cstheme="minorHAnsi"/>
          <w:sz w:val="24"/>
          <w:szCs w:val="24"/>
          <w:lang w:val="fr-CA"/>
        </w:rPr>
        <w:t xml:space="preserve">Forez (CCALF) </w:t>
      </w:r>
      <w:r w:rsidR="00DE5373" w:rsidRPr="00D30DA2">
        <w:rPr>
          <w:rFonts w:asciiTheme="minorHAnsi" w:hAnsiTheme="minorHAnsi" w:cstheme="minorHAnsi"/>
          <w:sz w:val="24"/>
          <w:szCs w:val="24"/>
          <w:lang w:val="fr-CA"/>
        </w:rPr>
        <w:t xml:space="preserve">pour </w:t>
      </w:r>
      <w:r w:rsidR="00A01B75" w:rsidRPr="00D30DA2">
        <w:rPr>
          <w:rFonts w:asciiTheme="minorHAnsi" w:hAnsiTheme="minorHAnsi" w:cstheme="minorHAnsi"/>
          <w:sz w:val="24"/>
          <w:szCs w:val="24"/>
          <w:lang w:val="fr-CA"/>
        </w:rPr>
        <w:t xml:space="preserve">permettre </w:t>
      </w:r>
      <w:r w:rsidR="001269E2" w:rsidRPr="00D30DA2">
        <w:rPr>
          <w:rFonts w:asciiTheme="minorHAnsi" w:hAnsiTheme="minorHAnsi" w:cstheme="minorHAnsi"/>
          <w:sz w:val="24"/>
          <w:szCs w:val="24"/>
          <w:lang w:val="fr-CA"/>
        </w:rPr>
        <w:t>de travailler sur l’opportunité de la compétence mobilité.</w:t>
      </w:r>
    </w:p>
    <w:p w14:paraId="303EC800" w14:textId="77777777" w:rsidR="00D33739" w:rsidRPr="00D30DA2" w:rsidRDefault="00D33739" w:rsidP="00252272">
      <w:pPr>
        <w:pStyle w:val="Corpsdetexte"/>
        <w:jc w:val="both"/>
        <w:rPr>
          <w:rFonts w:asciiTheme="minorHAnsi" w:hAnsiTheme="minorHAnsi" w:cstheme="minorHAnsi"/>
          <w:sz w:val="24"/>
          <w:szCs w:val="24"/>
          <w:lang w:val="fr-CA"/>
        </w:rPr>
      </w:pPr>
    </w:p>
    <w:p w14:paraId="738B74CC" w14:textId="4F264CE9" w:rsidR="00913C9D" w:rsidRPr="00D30DA2" w:rsidRDefault="00FE5D8B" w:rsidP="00252272">
      <w:pPr>
        <w:pStyle w:val="Titre1"/>
        <w:tabs>
          <w:tab w:val="clear" w:pos="360"/>
        </w:tabs>
        <w:ind w:left="720" w:hanging="720"/>
        <w:jc w:val="both"/>
        <w:rPr>
          <w:rFonts w:asciiTheme="minorHAnsi" w:hAnsiTheme="minorHAnsi" w:cstheme="minorHAnsi"/>
          <w:color w:val="006A76"/>
          <w:sz w:val="24"/>
          <w:szCs w:val="24"/>
          <w:lang w:val="fr-CA"/>
        </w:rPr>
      </w:pPr>
      <w:r w:rsidRPr="00D30DA2">
        <w:rPr>
          <w:rFonts w:asciiTheme="minorHAnsi" w:hAnsiTheme="minorHAnsi" w:cstheme="minorHAnsi"/>
          <w:color w:val="006A76"/>
          <w:sz w:val="24"/>
          <w:szCs w:val="24"/>
          <w:lang w:val="fr-CA"/>
        </w:rPr>
        <w:t>CONTEXTE</w:t>
      </w:r>
    </w:p>
    <w:p w14:paraId="6FAD3984" w14:textId="7253C7B2" w:rsidR="00D33739" w:rsidRPr="00D30DA2" w:rsidRDefault="001269E2" w:rsidP="00252272">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La Loi d’Orientation des Mobilité (LOM) dispose qu’au 31 mars 2021, les communautés de communes aujourd’hui non Autorité Organisatrice de Mobilité (AOM) devront avoir délibéré sur leur volonté de prendre la compétence d'orientation de la mobilité le cas échéant.</w:t>
      </w:r>
    </w:p>
    <w:p w14:paraId="34785235" w14:textId="7082BA05" w:rsidR="00654E87" w:rsidRPr="00D30DA2" w:rsidRDefault="002656F2" w:rsidP="00654E87">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Cette compétence est aujourd’hui exercée par la région. Mais la CC ALF l’exerce aussi partiellement avec le Bus des Montagnes</w:t>
      </w:r>
      <w:r w:rsidR="00F102B8">
        <w:rPr>
          <w:rFonts w:asciiTheme="minorHAnsi" w:hAnsiTheme="minorHAnsi" w:cstheme="minorHAnsi"/>
          <w:sz w:val="24"/>
          <w:szCs w:val="24"/>
          <w:lang w:val="fr-CA"/>
        </w:rPr>
        <w:t>, le transport à la demande</w:t>
      </w:r>
      <w:r w:rsidRPr="00D30DA2">
        <w:rPr>
          <w:rFonts w:asciiTheme="minorHAnsi" w:hAnsiTheme="minorHAnsi" w:cstheme="minorHAnsi"/>
          <w:sz w:val="24"/>
          <w:szCs w:val="24"/>
          <w:lang w:val="fr-CA"/>
        </w:rPr>
        <w:t xml:space="preserve"> et le covoiturage solidaire.</w:t>
      </w:r>
    </w:p>
    <w:p w14:paraId="0FEED662" w14:textId="5B7A4F44" w:rsidR="000610F8" w:rsidRPr="002A6491" w:rsidRDefault="000610F8" w:rsidP="000610F8">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w:t>
      </w:r>
      <w:r w:rsidRPr="002A6491">
        <w:rPr>
          <w:rFonts w:asciiTheme="minorHAnsi" w:hAnsiTheme="minorHAnsi" w:cstheme="minorHAnsi"/>
          <w:sz w:val="24"/>
          <w:szCs w:val="24"/>
          <w:lang w:val="fr-CA"/>
        </w:rPr>
        <w:t xml:space="preserve">a compétence mobilité </w:t>
      </w:r>
      <w:r w:rsidR="00C02A0B" w:rsidRPr="00D30DA2">
        <w:rPr>
          <w:rFonts w:asciiTheme="minorHAnsi" w:hAnsiTheme="minorHAnsi" w:cstheme="minorHAnsi"/>
          <w:sz w:val="24"/>
          <w:szCs w:val="24"/>
          <w:lang w:val="fr-CA"/>
        </w:rPr>
        <w:t xml:space="preserve">est </w:t>
      </w:r>
      <w:r w:rsidRPr="002A6491">
        <w:rPr>
          <w:rFonts w:asciiTheme="minorHAnsi" w:hAnsiTheme="minorHAnsi" w:cstheme="minorHAnsi"/>
          <w:sz w:val="24"/>
          <w:szCs w:val="24"/>
          <w:lang w:val="fr-CA"/>
        </w:rPr>
        <w:t>globale</w:t>
      </w:r>
      <w:r w:rsidR="00C02A0B" w:rsidRPr="00D30DA2">
        <w:rPr>
          <w:rFonts w:asciiTheme="minorHAnsi" w:hAnsiTheme="minorHAnsi" w:cstheme="minorHAnsi"/>
          <w:sz w:val="24"/>
          <w:szCs w:val="24"/>
          <w:lang w:val="fr-CA"/>
        </w:rPr>
        <w:t xml:space="preserve"> </w:t>
      </w:r>
      <w:r w:rsidRPr="002A6491">
        <w:rPr>
          <w:rFonts w:asciiTheme="minorHAnsi" w:hAnsiTheme="minorHAnsi" w:cstheme="minorHAnsi"/>
          <w:sz w:val="24"/>
          <w:szCs w:val="24"/>
          <w:lang w:val="fr-CA"/>
        </w:rPr>
        <w:t>mais son exercice est à la carte.</w:t>
      </w:r>
    </w:p>
    <w:p w14:paraId="58A31504" w14:textId="77777777" w:rsidR="000610F8" w:rsidRPr="002A6491" w:rsidRDefault="000610F8" w:rsidP="000610F8">
      <w:pPr>
        <w:pStyle w:val="Corpsdetexte"/>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 xml:space="preserve">Dans le cas de la prise de compétence, voici la liste des services à la carte : </w:t>
      </w:r>
    </w:p>
    <w:p w14:paraId="186B297B"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 xml:space="preserve">Des services réguliers de transport public </w:t>
      </w:r>
    </w:p>
    <w:p w14:paraId="62230CC7"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 xml:space="preserve">Des services de transport à la demande </w:t>
      </w:r>
    </w:p>
    <w:p w14:paraId="75AE17DD"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 xml:space="preserve">Des services de transport scolaire </w:t>
      </w:r>
    </w:p>
    <w:p w14:paraId="32D676DE"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Des services de mobilités actives (location de vélo…)</w:t>
      </w:r>
    </w:p>
    <w:p w14:paraId="689AE69B"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Des services de mobilités partagées (autopartage, covoiturage…)</w:t>
      </w:r>
    </w:p>
    <w:p w14:paraId="198DBED9"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Des services de mobilité solidaire</w:t>
      </w:r>
    </w:p>
    <w:p w14:paraId="6DDF4BF1" w14:textId="77777777" w:rsidR="000610F8" w:rsidRPr="002A6491"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Des services de conseil en mobilité</w:t>
      </w:r>
    </w:p>
    <w:p w14:paraId="2A7156D6" w14:textId="716244FB" w:rsidR="000610F8" w:rsidRPr="00D30DA2" w:rsidRDefault="000610F8" w:rsidP="000610F8">
      <w:pPr>
        <w:pStyle w:val="Corpsdetexte"/>
        <w:numPr>
          <w:ilvl w:val="0"/>
          <w:numId w:val="32"/>
        </w:numPr>
        <w:spacing w:after="0"/>
        <w:jc w:val="both"/>
        <w:rPr>
          <w:rFonts w:asciiTheme="minorHAnsi" w:hAnsiTheme="minorHAnsi" w:cstheme="minorHAnsi"/>
          <w:sz w:val="24"/>
          <w:szCs w:val="24"/>
          <w:lang w:val="fr-CA"/>
        </w:rPr>
      </w:pPr>
      <w:r w:rsidRPr="002A6491">
        <w:rPr>
          <w:rFonts w:asciiTheme="minorHAnsi" w:hAnsiTheme="minorHAnsi" w:cstheme="minorHAnsi"/>
          <w:sz w:val="24"/>
          <w:szCs w:val="24"/>
          <w:lang w:val="fr-CA"/>
        </w:rPr>
        <w:t>Des services de transport de marchandises ou de logistique urbaine</w:t>
      </w:r>
    </w:p>
    <w:p w14:paraId="61FD531C" w14:textId="4E6A31D0" w:rsidR="00C02A0B" w:rsidRPr="00D30DA2" w:rsidRDefault="00C02A0B" w:rsidP="00C02A0B">
      <w:pPr>
        <w:pStyle w:val="Corpsdetexte"/>
        <w:spacing w:after="0"/>
        <w:jc w:val="both"/>
        <w:rPr>
          <w:rFonts w:asciiTheme="minorHAnsi" w:hAnsiTheme="minorHAnsi" w:cstheme="minorHAnsi"/>
          <w:sz w:val="24"/>
          <w:szCs w:val="24"/>
          <w:lang w:val="fr-CA"/>
        </w:rPr>
      </w:pPr>
    </w:p>
    <w:p w14:paraId="41B8E2B9" w14:textId="77777777" w:rsidR="00C02A0B" w:rsidRPr="00D30DA2" w:rsidRDefault="00C02A0B" w:rsidP="00C02A0B">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Dans tous les cas, les services type transports interurbains (ex </w:t>
      </w:r>
      <w:proofErr w:type="spellStart"/>
      <w:r w:rsidRPr="00D30DA2">
        <w:rPr>
          <w:rFonts w:asciiTheme="minorHAnsi" w:hAnsiTheme="minorHAnsi" w:cstheme="minorHAnsi"/>
          <w:sz w:val="24"/>
          <w:szCs w:val="24"/>
          <w:lang w:val="fr-CA"/>
        </w:rPr>
        <w:t>Transdôme</w:t>
      </w:r>
      <w:proofErr w:type="spellEnd"/>
      <w:r w:rsidRPr="00D30DA2">
        <w:rPr>
          <w:rFonts w:asciiTheme="minorHAnsi" w:hAnsiTheme="minorHAnsi" w:cstheme="minorHAnsi"/>
          <w:sz w:val="24"/>
          <w:szCs w:val="24"/>
          <w:lang w:val="fr-CA"/>
        </w:rPr>
        <w:t xml:space="preserve">) et TER qui dépassent le périmètre des EPCI relèveront toujours de la Région. </w:t>
      </w:r>
    </w:p>
    <w:p w14:paraId="5B05CDD4" w14:textId="27E7C8B9" w:rsidR="00C02A0B" w:rsidRPr="002A6491" w:rsidRDefault="00C02A0B" w:rsidP="00C02A0B">
      <w:pPr>
        <w:pStyle w:val="Corpsdetexte"/>
        <w:spacing w:after="0"/>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La compétence mobilité ne gère pas la voirie</w:t>
      </w:r>
      <w:r w:rsidR="002754DD">
        <w:rPr>
          <w:rFonts w:asciiTheme="minorHAnsi" w:hAnsiTheme="minorHAnsi" w:cstheme="minorHAnsi"/>
          <w:sz w:val="24"/>
          <w:szCs w:val="24"/>
          <w:lang w:val="fr-CA"/>
        </w:rPr>
        <w:t>,</w:t>
      </w:r>
      <w:r w:rsidRPr="00D30DA2">
        <w:rPr>
          <w:rFonts w:asciiTheme="minorHAnsi" w:hAnsiTheme="minorHAnsi" w:cstheme="minorHAnsi"/>
          <w:sz w:val="24"/>
          <w:szCs w:val="24"/>
          <w:lang w:val="fr-CA"/>
        </w:rPr>
        <w:t xml:space="preserve"> les infrastructures </w:t>
      </w:r>
      <w:r w:rsidR="002754DD">
        <w:rPr>
          <w:rFonts w:asciiTheme="minorHAnsi" w:hAnsiTheme="minorHAnsi" w:cstheme="minorHAnsi"/>
          <w:sz w:val="24"/>
          <w:szCs w:val="24"/>
          <w:lang w:val="fr-CA"/>
        </w:rPr>
        <w:t>et</w:t>
      </w:r>
      <w:r w:rsidRPr="00D30DA2">
        <w:rPr>
          <w:rFonts w:asciiTheme="minorHAnsi" w:hAnsiTheme="minorHAnsi" w:cstheme="minorHAnsi"/>
          <w:sz w:val="24"/>
          <w:szCs w:val="24"/>
          <w:lang w:val="fr-CA"/>
        </w:rPr>
        <w:t xml:space="preserve"> les flux touristiques.</w:t>
      </w:r>
    </w:p>
    <w:p w14:paraId="7B59DABD" w14:textId="77777777" w:rsidR="00C02A0B" w:rsidRPr="00D30DA2" w:rsidRDefault="00C02A0B" w:rsidP="00654E87">
      <w:pPr>
        <w:pStyle w:val="Corpsdetexte"/>
        <w:jc w:val="both"/>
        <w:rPr>
          <w:rFonts w:asciiTheme="minorHAnsi" w:hAnsiTheme="minorHAnsi" w:cstheme="minorHAnsi"/>
          <w:sz w:val="24"/>
          <w:szCs w:val="24"/>
          <w:lang w:val="fr-CA"/>
        </w:rPr>
      </w:pPr>
    </w:p>
    <w:p w14:paraId="267D1465" w14:textId="7692DDF4" w:rsidR="00654E87" w:rsidRPr="002754DD" w:rsidRDefault="00654E87" w:rsidP="00654E87">
      <w:pPr>
        <w:pStyle w:val="Corpsdetexte"/>
        <w:jc w:val="both"/>
        <w:rPr>
          <w:rFonts w:asciiTheme="minorHAnsi" w:hAnsiTheme="minorHAnsi" w:cstheme="minorHAnsi"/>
          <w:sz w:val="24"/>
          <w:szCs w:val="24"/>
          <w:lang w:val="fr-CA"/>
        </w:rPr>
      </w:pPr>
      <w:r w:rsidRPr="002754DD">
        <w:rPr>
          <w:rFonts w:asciiTheme="minorHAnsi" w:hAnsiTheme="minorHAnsi" w:cstheme="minorHAnsi"/>
          <w:sz w:val="24"/>
          <w:szCs w:val="24"/>
          <w:lang w:val="fr-CA"/>
        </w:rPr>
        <w:t>Aujourd’hui pour l’exercice de cette compétence, plusieurs cas de figure :</w:t>
      </w:r>
    </w:p>
    <w:p w14:paraId="174AB77A" w14:textId="1C0108CB" w:rsidR="00654E87" w:rsidRPr="00D30DA2" w:rsidRDefault="00654E87" w:rsidP="00654E87">
      <w:pPr>
        <w:pStyle w:val="Corpsdetexte"/>
        <w:numPr>
          <w:ilvl w:val="0"/>
          <w:numId w:val="29"/>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ALF ne prend pas la compétence : PAS BESOIN DE DELIBERER – CHOIX IRREVERSIBLE</w:t>
      </w:r>
      <w:r w:rsidR="00C02A0B" w:rsidRPr="00D30DA2">
        <w:rPr>
          <w:rFonts w:asciiTheme="minorHAnsi" w:hAnsiTheme="minorHAnsi" w:cstheme="minorHAnsi"/>
          <w:sz w:val="24"/>
          <w:szCs w:val="24"/>
          <w:lang w:val="fr-CA"/>
        </w:rPr>
        <w:t xml:space="preserve"> (seule la création d’un syndicat ou une fusion permettraient à nouveau le transfert)</w:t>
      </w:r>
    </w:p>
    <w:p w14:paraId="286D8F60" w14:textId="44EF7512" w:rsidR="00654E87" w:rsidRPr="00D30DA2" w:rsidRDefault="00654E87" w:rsidP="00515BF4">
      <w:pPr>
        <w:pStyle w:val="Corpsdetexte"/>
        <w:numPr>
          <w:ilvl w:val="1"/>
          <w:numId w:val="24"/>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La Région s’occupe de tout</w:t>
      </w:r>
      <w:r w:rsidR="00C02A0B" w:rsidRPr="00D30DA2">
        <w:rPr>
          <w:rFonts w:asciiTheme="minorHAnsi" w:hAnsiTheme="minorHAnsi" w:cstheme="minorHAnsi"/>
          <w:sz w:val="24"/>
          <w:szCs w:val="24"/>
          <w:lang w:val="fr-CA"/>
        </w:rPr>
        <w:t xml:space="preserve"> (service existants et services à créer)</w:t>
      </w:r>
    </w:p>
    <w:p w14:paraId="0E22175E" w14:textId="2EDF7DD1" w:rsidR="00654E87" w:rsidRDefault="00654E87" w:rsidP="00654E87">
      <w:pPr>
        <w:pStyle w:val="Corpsdetexte"/>
        <w:numPr>
          <w:ilvl w:val="1"/>
          <w:numId w:val="24"/>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La Région, en concertation avec ALF, délègue à ALF certains </w:t>
      </w:r>
      <w:r w:rsidR="00515BF4" w:rsidRPr="00D30DA2">
        <w:rPr>
          <w:rFonts w:asciiTheme="minorHAnsi" w:hAnsiTheme="minorHAnsi" w:cstheme="minorHAnsi"/>
          <w:sz w:val="24"/>
          <w:szCs w:val="24"/>
          <w:lang w:val="fr-CA"/>
        </w:rPr>
        <w:t xml:space="preserve">services et ALF </w:t>
      </w:r>
      <w:r w:rsidRPr="00D30DA2">
        <w:rPr>
          <w:rFonts w:asciiTheme="minorHAnsi" w:hAnsiTheme="minorHAnsi" w:cstheme="minorHAnsi"/>
          <w:sz w:val="24"/>
          <w:szCs w:val="24"/>
          <w:lang w:val="fr-CA"/>
        </w:rPr>
        <w:t>devient « AO2 »</w:t>
      </w:r>
    </w:p>
    <w:p w14:paraId="7024312C" w14:textId="77777777" w:rsidR="00F102B8" w:rsidRPr="00D30DA2" w:rsidRDefault="00F102B8" w:rsidP="00F102B8">
      <w:pPr>
        <w:pStyle w:val="Corpsdetexte"/>
        <w:ind w:left="720"/>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lastRenderedPageBreak/>
        <w:t>Le statut d’autorité organisatrice de la mobilité de second rang (AO2) permet à une collectivité non AOM d’exercer, sur son ressort territorial et pour le compte de l’AOM, des compétences d’organisation de la mobilité que celle-ci lui aura délégué. Une communauté de communes qui fera le choix de ne pas être AOM pourra donc continuer d’organiser, par délégation de la région qui sera l’AOM compétente sur son ressort territorial, toute attribution, ainsi que tout ou partie d’un ou plusieurs services de mobilité.</w:t>
      </w:r>
    </w:p>
    <w:p w14:paraId="4EEA8029" w14:textId="77777777" w:rsidR="00F102B8" w:rsidRPr="00D30DA2" w:rsidRDefault="00F102B8" w:rsidP="00F102B8">
      <w:pPr>
        <w:pStyle w:val="Corpsdetexte"/>
        <w:ind w:left="1440"/>
        <w:jc w:val="both"/>
        <w:rPr>
          <w:rFonts w:asciiTheme="minorHAnsi" w:hAnsiTheme="minorHAnsi" w:cstheme="minorHAnsi"/>
          <w:sz w:val="24"/>
          <w:szCs w:val="24"/>
          <w:lang w:val="fr-CA"/>
        </w:rPr>
      </w:pPr>
    </w:p>
    <w:p w14:paraId="4CE71B2F" w14:textId="77777777" w:rsidR="00654E87" w:rsidRPr="00D30DA2" w:rsidRDefault="00654E87" w:rsidP="00654E87">
      <w:pPr>
        <w:pStyle w:val="Corpsdetexte"/>
        <w:numPr>
          <w:ilvl w:val="0"/>
          <w:numId w:val="29"/>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ALF prend la compétence : DELIBERATION AVANT LE 31 MARS puis DELIBERATION DES COMMUNES</w:t>
      </w:r>
    </w:p>
    <w:p w14:paraId="590AB017" w14:textId="1BD2F1E7" w:rsidR="00654E87" w:rsidRPr="00D30DA2" w:rsidRDefault="00654E87" w:rsidP="00515BF4">
      <w:pPr>
        <w:pStyle w:val="Corpsdetexte"/>
        <w:numPr>
          <w:ilvl w:val="1"/>
          <w:numId w:val="30"/>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ALF </w:t>
      </w:r>
      <w:r w:rsidR="00515BF4" w:rsidRPr="00D30DA2">
        <w:rPr>
          <w:rFonts w:asciiTheme="minorHAnsi" w:hAnsiTheme="minorHAnsi" w:cstheme="minorHAnsi"/>
          <w:sz w:val="24"/>
          <w:szCs w:val="24"/>
          <w:lang w:val="fr-CA"/>
        </w:rPr>
        <w:t xml:space="preserve">demande le transfert de l’ensemble des </w:t>
      </w:r>
      <w:r w:rsidR="002754DD">
        <w:rPr>
          <w:rFonts w:asciiTheme="minorHAnsi" w:hAnsiTheme="minorHAnsi" w:cstheme="minorHAnsi"/>
          <w:sz w:val="24"/>
          <w:szCs w:val="24"/>
          <w:lang w:val="fr-CA"/>
        </w:rPr>
        <w:t>services de la Région</w:t>
      </w:r>
    </w:p>
    <w:p w14:paraId="0A125047" w14:textId="5CEC2658" w:rsidR="00654E87" w:rsidRDefault="00654E87" w:rsidP="00654E87">
      <w:pPr>
        <w:pStyle w:val="Corpsdetexte"/>
        <w:numPr>
          <w:ilvl w:val="1"/>
          <w:numId w:val="30"/>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ALF </w:t>
      </w:r>
      <w:r w:rsidR="000D713E" w:rsidRPr="00D30DA2">
        <w:rPr>
          <w:rFonts w:asciiTheme="minorHAnsi" w:hAnsiTheme="minorHAnsi" w:cstheme="minorHAnsi"/>
          <w:sz w:val="24"/>
          <w:szCs w:val="24"/>
          <w:lang w:val="fr-CA"/>
        </w:rPr>
        <w:t xml:space="preserve">construit un plan d’action et échelonne la </w:t>
      </w:r>
      <w:r w:rsidR="00515BF4" w:rsidRPr="00D30DA2">
        <w:rPr>
          <w:rFonts w:asciiTheme="minorHAnsi" w:hAnsiTheme="minorHAnsi" w:cstheme="minorHAnsi"/>
          <w:sz w:val="24"/>
          <w:szCs w:val="24"/>
          <w:lang w:val="fr-CA"/>
        </w:rPr>
        <w:t xml:space="preserve">demande le transfert de </w:t>
      </w:r>
      <w:r w:rsidR="000D713E" w:rsidRPr="00D30DA2">
        <w:rPr>
          <w:rFonts w:asciiTheme="minorHAnsi" w:hAnsiTheme="minorHAnsi" w:cstheme="minorHAnsi"/>
          <w:sz w:val="24"/>
          <w:szCs w:val="24"/>
          <w:lang w:val="fr-CA"/>
        </w:rPr>
        <w:t xml:space="preserve">certains services </w:t>
      </w:r>
    </w:p>
    <w:p w14:paraId="3C1A3010" w14:textId="77777777" w:rsidR="00F102B8" w:rsidRPr="00D30DA2" w:rsidRDefault="00F102B8" w:rsidP="00F102B8">
      <w:pPr>
        <w:pStyle w:val="Corpsdetexte"/>
        <w:ind w:left="720"/>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Prendre la compétence mobilité n’oblige pas à prendre en charge immédiatement tous les services de mobilité. </w:t>
      </w:r>
    </w:p>
    <w:p w14:paraId="53B29C05" w14:textId="77777777" w:rsidR="00F102B8" w:rsidRPr="00D30DA2" w:rsidRDefault="00F102B8" w:rsidP="00F102B8">
      <w:pPr>
        <w:pStyle w:val="Corpsdetexte"/>
        <w:ind w:left="720"/>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Lorsqu’une communauté de communes prend la compétence mobilité et qu’elle souhaite reprendre les services organisés par la Région dans son ressort territorial, ce transfert est assuré dans un délai convenu avec la Région. Il n’y a pas d’échéance particulière et la communauté de communes peut ne jamais demander le transfert. Le transfert porte alors obligatoirement sur l’ensemble des services de transport organisés par la Région dans le ressort territorial de l’AOM : transport régulier, scolaire et à la demande.</w:t>
      </w:r>
    </w:p>
    <w:p w14:paraId="1E6BE699" w14:textId="185AF004" w:rsidR="00947094" w:rsidRPr="00D30DA2" w:rsidRDefault="000610F8" w:rsidP="000610F8">
      <w:pPr>
        <w:pStyle w:val="Titre1"/>
        <w:jc w:val="both"/>
        <w:rPr>
          <w:rFonts w:asciiTheme="minorHAnsi" w:hAnsiTheme="minorHAnsi" w:cstheme="minorHAnsi"/>
          <w:color w:val="006A76"/>
          <w:sz w:val="24"/>
          <w:szCs w:val="24"/>
          <w:lang w:val="fr-CA"/>
        </w:rPr>
      </w:pPr>
      <w:bookmarkStart w:id="0" w:name="_Hlk56780464"/>
      <w:r w:rsidRPr="00D30DA2">
        <w:rPr>
          <w:rFonts w:asciiTheme="minorHAnsi" w:hAnsiTheme="minorHAnsi" w:cstheme="minorHAnsi"/>
          <w:color w:val="006A76"/>
          <w:sz w:val="24"/>
          <w:szCs w:val="24"/>
          <w:lang w:val="fr-CA"/>
        </w:rPr>
        <w:t>L’INTERET DE PRENDRE LA COMPETENCE :</w:t>
      </w:r>
    </w:p>
    <w:bookmarkEnd w:id="0"/>
    <w:p w14:paraId="53C1EB45" w14:textId="49FFE461" w:rsidR="000610F8" w:rsidRPr="00D30DA2" w:rsidRDefault="000610F8" w:rsidP="000610F8">
      <w:pPr>
        <w:pStyle w:val="Paragraphedeliste"/>
        <w:numPr>
          <w:ilvl w:val="0"/>
          <w:numId w:val="26"/>
        </w:numPr>
        <w:spacing w:after="160"/>
        <w:jc w:val="both"/>
        <w:rPr>
          <w:rFonts w:asciiTheme="minorHAnsi" w:hAnsiTheme="minorHAnsi" w:cstheme="minorHAnsi"/>
          <w:color w:val="222222"/>
          <w:sz w:val="24"/>
          <w:szCs w:val="24"/>
        </w:rPr>
      </w:pPr>
      <w:r w:rsidRPr="00D30DA2">
        <w:rPr>
          <w:rFonts w:asciiTheme="minorHAnsi" w:hAnsiTheme="minorHAnsi" w:cstheme="minorHAnsi"/>
          <w:b/>
          <w:bCs/>
          <w:color w:val="222222"/>
          <w:sz w:val="24"/>
          <w:szCs w:val="24"/>
        </w:rPr>
        <w:t>Ma</w:t>
      </w:r>
      <w:r w:rsidR="00D30DA2">
        <w:rPr>
          <w:rFonts w:asciiTheme="minorHAnsi" w:hAnsiTheme="minorHAnsi" w:cstheme="minorHAnsi"/>
          <w:b/>
          <w:bCs/>
          <w:color w:val="222222"/>
          <w:sz w:val="24"/>
          <w:szCs w:val="24"/>
        </w:rPr>
        <w:t>î</w:t>
      </w:r>
      <w:r w:rsidRPr="00D30DA2">
        <w:rPr>
          <w:rFonts w:asciiTheme="minorHAnsi" w:hAnsiTheme="minorHAnsi" w:cstheme="minorHAnsi"/>
          <w:b/>
          <w:bCs/>
          <w:color w:val="222222"/>
          <w:sz w:val="24"/>
          <w:szCs w:val="24"/>
        </w:rPr>
        <w:t>triser l’élaboration de sa stratégie de mobilité</w:t>
      </w:r>
      <w:r w:rsidRPr="00D30DA2">
        <w:rPr>
          <w:rFonts w:asciiTheme="minorHAnsi" w:hAnsiTheme="minorHAnsi" w:cstheme="minorHAnsi"/>
          <w:color w:val="222222"/>
          <w:sz w:val="24"/>
          <w:szCs w:val="24"/>
        </w:rPr>
        <w:t xml:space="preserve"> et de l’articuler avec d’autres politiques locales dans le cadre de son projet de territoire,</w:t>
      </w:r>
    </w:p>
    <w:p w14:paraId="516B9F57" w14:textId="77777777" w:rsidR="000610F8" w:rsidRPr="00D30DA2" w:rsidRDefault="000610F8" w:rsidP="000610F8">
      <w:pPr>
        <w:pStyle w:val="Paragraphedeliste"/>
        <w:numPr>
          <w:ilvl w:val="0"/>
          <w:numId w:val="26"/>
        </w:numPr>
        <w:spacing w:after="160"/>
        <w:jc w:val="both"/>
        <w:rPr>
          <w:rFonts w:asciiTheme="minorHAnsi" w:hAnsiTheme="minorHAnsi" w:cstheme="minorHAnsi"/>
          <w:color w:val="222222"/>
          <w:sz w:val="24"/>
          <w:szCs w:val="24"/>
        </w:rPr>
      </w:pPr>
      <w:r w:rsidRPr="00D30DA2">
        <w:rPr>
          <w:rFonts w:asciiTheme="minorHAnsi" w:hAnsiTheme="minorHAnsi" w:cstheme="minorHAnsi"/>
          <w:color w:val="222222"/>
          <w:sz w:val="24"/>
          <w:szCs w:val="24"/>
        </w:rPr>
        <w:t xml:space="preserve">Devenir un acteur identifié et légitime de l’eco systeme local de la mobilité, signataire du contrat opérationnel de mobilité. </w:t>
      </w:r>
    </w:p>
    <w:p w14:paraId="28CCAE50" w14:textId="21DE4B00" w:rsidR="000610F8" w:rsidRPr="00D30DA2" w:rsidRDefault="000610F8" w:rsidP="000610F8">
      <w:pPr>
        <w:pStyle w:val="Paragraphedeliste"/>
        <w:numPr>
          <w:ilvl w:val="0"/>
          <w:numId w:val="26"/>
        </w:numPr>
        <w:spacing w:after="160"/>
        <w:jc w:val="both"/>
        <w:rPr>
          <w:rFonts w:asciiTheme="minorHAnsi" w:hAnsiTheme="minorHAnsi" w:cstheme="minorHAnsi"/>
          <w:color w:val="222222"/>
          <w:sz w:val="24"/>
          <w:szCs w:val="24"/>
        </w:rPr>
      </w:pPr>
      <w:r w:rsidRPr="00D30DA2">
        <w:rPr>
          <w:rFonts w:asciiTheme="minorHAnsi" w:hAnsiTheme="minorHAnsi" w:cstheme="minorHAnsi"/>
          <w:color w:val="222222"/>
          <w:sz w:val="24"/>
          <w:szCs w:val="24"/>
        </w:rPr>
        <w:t>Décider des services qu’ALF souhaite organiser et/ou soutenir, en articulation avec les offres de mobilité publiques ou privées existantes sur son territoire,</w:t>
      </w:r>
    </w:p>
    <w:p w14:paraId="4F480782" w14:textId="3C9098B2" w:rsidR="000610F8" w:rsidRPr="00D30DA2" w:rsidRDefault="000610F8" w:rsidP="000610F8">
      <w:pPr>
        <w:pStyle w:val="Paragraphedeliste"/>
        <w:numPr>
          <w:ilvl w:val="0"/>
          <w:numId w:val="26"/>
        </w:numPr>
        <w:spacing w:after="160"/>
        <w:jc w:val="both"/>
        <w:rPr>
          <w:rFonts w:asciiTheme="minorHAnsi" w:hAnsiTheme="minorHAnsi" w:cstheme="minorHAnsi"/>
          <w:color w:val="222222"/>
          <w:sz w:val="24"/>
          <w:szCs w:val="24"/>
        </w:rPr>
      </w:pPr>
      <w:r w:rsidRPr="00D30DA2">
        <w:rPr>
          <w:rFonts w:asciiTheme="minorHAnsi" w:hAnsiTheme="minorHAnsi" w:cstheme="minorHAnsi"/>
          <w:color w:val="222222"/>
          <w:sz w:val="24"/>
          <w:szCs w:val="24"/>
        </w:rPr>
        <w:t>Rechercher des solutions de mobilité a une échelle qui corresponde à la réalité des besoins de déplacements, comme la LOM encourage</w:t>
      </w:r>
      <w:r w:rsidR="002754DD">
        <w:rPr>
          <w:rFonts w:asciiTheme="minorHAnsi" w:hAnsiTheme="minorHAnsi" w:cstheme="minorHAnsi"/>
          <w:color w:val="222222"/>
          <w:sz w:val="24"/>
          <w:szCs w:val="24"/>
        </w:rPr>
        <w:t xml:space="preserve"> </w:t>
      </w:r>
      <w:r w:rsidR="00D30DA2" w:rsidRPr="00D30DA2">
        <w:rPr>
          <w:rFonts w:asciiTheme="minorHAnsi" w:hAnsiTheme="minorHAnsi" w:cstheme="minorHAnsi"/>
          <w:color w:val="222222"/>
          <w:sz w:val="24"/>
          <w:szCs w:val="24"/>
        </w:rPr>
        <w:t>à le faire</w:t>
      </w:r>
    </w:p>
    <w:p w14:paraId="3D1A7ABA" w14:textId="75258930" w:rsidR="000610F8" w:rsidRDefault="00C02A0B" w:rsidP="00C40DAA">
      <w:pPr>
        <w:pStyle w:val="Paragraphedeliste"/>
        <w:numPr>
          <w:ilvl w:val="0"/>
          <w:numId w:val="26"/>
        </w:numPr>
        <w:spacing w:after="160"/>
        <w:jc w:val="both"/>
        <w:rPr>
          <w:rFonts w:asciiTheme="minorHAnsi" w:hAnsiTheme="minorHAnsi" w:cstheme="minorHAnsi"/>
          <w:color w:val="222222"/>
          <w:sz w:val="24"/>
          <w:szCs w:val="24"/>
        </w:rPr>
      </w:pPr>
      <w:r w:rsidRPr="00D30DA2">
        <w:rPr>
          <w:rFonts w:asciiTheme="minorHAnsi" w:hAnsiTheme="minorHAnsi" w:cstheme="minorHAnsi"/>
          <w:color w:val="222222"/>
          <w:sz w:val="24"/>
          <w:szCs w:val="24"/>
        </w:rPr>
        <w:t xml:space="preserve">Bénéficier des </w:t>
      </w:r>
      <w:r w:rsidR="000610F8" w:rsidRPr="00D30DA2">
        <w:rPr>
          <w:rFonts w:asciiTheme="minorHAnsi" w:hAnsiTheme="minorHAnsi" w:cstheme="minorHAnsi"/>
          <w:color w:val="222222"/>
          <w:sz w:val="24"/>
          <w:szCs w:val="24"/>
        </w:rPr>
        <w:t xml:space="preserve">Appels à manifestation d’intérêt </w:t>
      </w:r>
      <w:r w:rsidRPr="00D30DA2">
        <w:rPr>
          <w:rFonts w:asciiTheme="minorHAnsi" w:hAnsiTheme="minorHAnsi" w:cstheme="minorHAnsi"/>
          <w:color w:val="222222"/>
          <w:sz w:val="24"/>
          <w:szCs w:val="24"/>
        </w:rPr>
        <w:t xml:space="preserve">tells que </w:t>
      </w:r>
      <w:r w:rsidR="000610F8" w:rsidRPr="00D30DA2">
        <w:rPr>
          <w:rFonts w:asciiTheme="minorHAnsi" w:hAnsiTheme="minorHAnsi" w:cstheme="minorHAnsi"/>
          <w:color w:val="222222"/>
          <w:sz w:val="24"/>
          <w:szCs w:val="24"/>
        </w:rPr>
        <w:t>TENMOD</w:t>
      </w:r>
      <w:r w:rsidR="00D30DA2" w:rsidRPr="00D30DA2">
        <w:rPr>
          <w:rFonts w:asciiTheme="minorHAnsi" w:hAnsiTheme="minorHAnsi" w:cstheme="minorHAnsi"/>
          <w:color w:val="222222"/>
          <w:sz w:val="24"/>
          <w:szCs w:val="24"/>
        </w:rPr>
        <w:t xml:space="preserve"> </w:t>
      </w:r>
      <w:r w:rsidRPr="00D30DA2">
        <w:rPr>
          <w:rFonts w:asciiTheme="minorHAnsi" w:hAnsiTheme="minorHAnsi" w:cstheme="minorHAnsi"/>
          <w:color w:val="222222"/>
          <w:sz w:val="24"/>
          <w:szCs w:val="24"/>
        </w:rPr>
        <w:t xml:space="preserve">; </w:t>
      </w:r>
      <w:r w:rsidR="002754DD">
        <w:rPr>
          <w:rFonts w:asciiTheme="minorHAnsi" w:hAnsiTheme="minorHAnsi" w:cstheme="minorHAnsi"/>
          <w:color w:val="222222"/>
          <w:sz w:val="24"/>
          <w:szCs w:val="24"/>
        </w:rPr>
        <w:t>A</w:t>
      </w:r>
      <w:r w:rsidR="000610F8" w:rsidRPr="00D30DA2">
        <w:rPr>
          <w:rFonts w:asciiTheme="minorHAnsi" w:hAnsiTheme="minorHAnsi" w:cstheme="minorHAnsi"/>
          <w:color w:val="222222"/>
          <w:sz w:val="24"/>
          <w:szCs w:val="24"/>
        </w:rPr>
        <w:t xml:space="preserve">ppels à projet </w:t>
      </w:r>
      <w:proofErr w:type="spellStart"/>
      <w:r w:rsidR="000610F8" w:rsidRPr="00D30DA2">
        <w:rPr>
          <w:rFonts w:asciiTheme="minorHAnsi" w:hAnsiTheme="minorHAnsi" w:cstheme="minorHAnsi"/>
          <w:color w:val="222222"/>
          <w:sz w:val="24"/>
          <w:szCs w:val="24"/>
        </w:rPr>
        <w:t>continuités</w:t>
      </w:r>
      <w:proofErr w:type="spellEnd"/>
      <w:r w:rsidR="000610F8" w:rsidRPr="00D30DA2">
        <w:rPr>
          <w:rFonts w:asciiTheme="minorHAnsi" w:hAnsiTheme="minorHAnsi" w:cstheme="minorHAnsi"/>
          <w:color w:val="222222"/>
          <w:sz w:val="24"/>
          <w:szCs w:val="24"/>
        </w:rPr>
        <w:t xml:space="preserve"> </w:t>
      </w:r>
      <w:proofErr w:type="spellStart"/>
      <w:r w:rsidR="000610F8" w:rsidRPr="00D30DA2">
        <w:rPr>
          <w:rFonts w:asciiTheme="minorHAnsi" w:hAnsiTheme="minorHAnsi" w:cstheme="minorHAnsi"/>
          <w:color w:val="222222"/>
          <w:sz w:val="24"/>
          <w:szCs w:val="24"/>
        </w:rPr>
        <w:t>cyclables</w:t>
      </w:r>
      <w:proofErr w:type="spellEnd"/>
      <w:r w:rsidRPr="00D30DA2">
        <w:rPr>
          <w:rFonts w:asciiTheme="minorHAnsi" w:hAnsiTheme="minorHAnsi" w:cstheme="minorHAnsi"/>
          <w:color w:val="222222"/>
          <w:sz w:val="24"/>
          <w:szCs w:val="24"/>
        </w:rPr>
        <w:t xml:space="preserve"> ; </w:t>
      </w:r>
      <w:r w:rsidR="000610F8" w:rsidRPr="00D30DA2">
        <w:rPr>
          <w:rFonts w:asciiTheme="minorHAnsi" w:hAnsiTheme="minorHAnsi" w:cstheme="minorHAnsi"/>
          <w:color w:val="222222"/>
          <w:sz w:val="24"/>
          <w:szCs w:val="24"/>
        </w:rPr>
        <w:t>Programme des investissements d’avenir (PIA)</w:t>
      </w:r>
      <w:r w:rsidRPr="00D30DA2">
        <w:rPr>
          <w:rFonts w:asciiTheme="minorHAnsi" w:hAnsiTheme="minorHAnsi" w:cstheme="minorHAnsi"/>
          <w:color w:val="222222"/>
          <w:sz w:val="24"/>
          <w:szCs w:val="24"/>
        </w:rPr>
        <w:t xml:space="preserve"> ; </w:t>
      </w:r>
      <w:r w:rsidR="000610F8" w:rsidRPr="00D30DA2">
        <w:rPr>
          <w:rFonts w:asciiTheme="minorHAnsi" w:hAnsiTheme="minorHAnsi" w:cstheme="minorHAnsi"/>
          <w:color w:val="222222"/>
          <w:sz w:val="24"/>
          <w:szCs w:val="24"/>
        </w:rPr>
        <w:t xml:space="preserve">Appel à projet Mobilité rurale </w:t>
      </w:r>
      <w:r w:rsidRPr="00D30DA2">
        <w:rPr>
          <w:rFonts w:asciiTheme="minorHAnsi" w:hAnsiTheme="minorHAnsi" w:cstheme="minorHAnsi"/>
          <w:color w:val="222222"/>
          <w:sz w:val="24"/>
          <w:szCs w:val="24"/>
        </w:rPr>
        <w:t>…</w:t>
      </w:r>
    </w:p>
    <w:p w14:paraId="3C0CE435" w14:textId="1935E9B4" w:rsidR="00F102B8" w:rsidRDefault="00F102B8" w:rsidP="00F102B8">
      <w:pPr>
        <w:pStyle w:val="Titre1"/>
        <w:jc w:val="both"/>
        <w:rPr>
          <w:rFonts w:asciiTheme="minorHAnsi" w:hAnsiTheme="minorHAnsi" w:cstheme="minorHAnsi"/>
          <w:color w:val="006A76"/>
          <w:sz w:val="24"/>
          <w:szCs w:val="24"/>
          <w:lang w:val="fr-CA"/>
        </w:rPr>
      </w:pPr>
      <w:r w:rsidRPr="00F102B8">
        <w:rPr>
          <w:rFonts w:asciiTheme="minorHAnsi" w:hAnsiTheme="minorHAnsi" w:cstheme="minorHAnsi"/>
          <w:color w:val="006A76"/>
          <w:sz w:val="24"/>
          <w:szCs w:val="24"/>
          <w:lang w:val="fr-CA"/>
        </w:rPr>
        <w:lastRenderedPageBreak/>
        <w:t>RISQUES ENCOURUS SI LACOMPETENCE N’EST PAS PRISE:</w:t>
      </w:r>
    </w:p>
    <w:p w14:paraId="445356E3" w14:textId="70E5C218" w:rsidR="00F102B8" w:rsidRDefault="00F102B8" w:rsidP="00B43A0B">
      <w:pPr>
        <w:pStyle w:val="Corpsdetexte"/>
        <w:numPr>
          <w:ilvl w:val="0"/>
          <w:numId w:val="36"/>
        </w:numPr>
        <w:jc w:val="both"/>
        <w:rPr>
          <w:rFonts w:asciiTheme="minorHAnsi" w:hAnsiTheme="minorHAnsi" w:cstheme="minorHAnsi"/>
          <w:sz w:val="24"/>
          <w:szCs w:val="24"/>
          <w:lang w:val="fr-CA"/>
        </w:rPr>
      </w:pPr>
      <w:r w:rsidRPr="00B43A0B">
        <w:rPr>
          <w:rFonts w:asciiTheme="minorHAnsi" w:hAnsiTheme="minorHAnsi" w:cstheme="minorHAnsi"/>
          <w:sz w:val="24"/>
          <w:szCs w:val="24"/>
          <w:lang w:val="fr-CA"/>
        </w:rPr>
        <w:t>Des lignes de transports scolaires qui p</w:t>
      </w:r>
      <w:r w:rsidR="00B43A0B">
        <w:rPr>
          <w:rFonts w:asciiTheme="minorHAnsi" w:hAnsiTheme="minorHAnsi" w:cstheme="minorHAnsi"/>
          <w:sz w:val="24"/>
          <w:szCs w:val="24"/>
          <w:lang w:val="fr-CA"/>
        </w:rPr>
        <w:t>ourraien</w:t>
      </w:r>
      <w:r w:rsidRPr="00B43A0B">
        <w:rPr>
          <w:rFonts w:asciiTheme="minorHAnsi" w:hAnsiTheme="minorHAnsi" w:cstheme="minorHAnsi"/>
          <w:sz w:val="24"/>
          <w:szCs w:val="24"/>
          <w:lang w:val="fr-CA"/>
        </w:rPr>
        <w:t xml:space="preserve">t être supprimées (réflexion </w:t>
      </w:r>
      <w:r w:rsidR="005552F3" w:rsidRPr="00B43A0B">
        <w:rPr>
          <w:rFonts w:asciiTheme="minorHAnsi" w:hAnsiTheme="minorHAnsi" w:cstheme="minorHAnsi"/>
          <w:sz w:val="24"/>
          <w:szCs w:val="24"/>
          <w:lang w:val="fr-CA"/>
        </w:rPr>
        <w:t xml:space="preserve">CC </w:t>
      </w:r>
      <w:r w:rsidRPr="00B43A0B">
        <w:rPr>
          <w:rFonts w:asciiTheme="minorHAnsi" w:hAnsiTheme="minorHAnsi" w:cstheme="minorHAnsi"/>
          <w:sz w:val="24"/>
          <w:szCs w:val="24"/>
          <w:lang w:val="fr-CA"/>
        </w:rPr>
        <w:t xml:space="preserve">Combrailles </w:t>
      </w:r>
      <w:proofErr w:type="spellStart"/>
      <w:r w:rsidRPr="00B43A0B">
        <w:rPr>
          <w:rFonts w:asciiTheme="minorHAnsi" w:hAnsiTheme="minorHAnsi" w:cstheme="minorHAnsi"/>
          <w:sz w:val="24"/>
          <w:szCs w:val="24"/>
          <w:lang w:val="fr-CA"/>
        </w:rPr>
        <w:t>Sioule</w:t>
      </w:r>
      <w:r w:rsidR="005552F3" w:rsidRPr="00B43A0B">
        <w:rPr>
          <w:rFonts w:asciiTheme="minorHAnsi" w:hAnsiTheme="minorHAnsi" w:cstheme="minorHAnsi"/>
          <w:sz w:val="24"/>
          <w:szCs w:val="24"/>
          <w:lang w:val="fr-CA"/>
        </w:rPr>
        <w:t>t</w:t>
      </w:r>
      <w:proofErr w:type="spellEnd"/>
      <w:r w:rsidR="005552F3" w:rsidRPr="00B43A0B">
        <w:rPr>
          <w:rFonts w:asciiTheme="minorHAnsi" w:hAnsiTheme="minorHAnsi" w:cstheme="minorHAnsi"/>
          <w:sz w:val="24"/>
          <w:szCs w:val="24"/>
          <w:lang w:val="fr-CA"/>
        </w:rPr>
        <w:t xml:space="preserve"> Chavanon)</w:t>
      </w:r>
    </w:p>
    <w:p w14:paraId="6E310A8B" w14:textId="054BA2D1" w:rsidR="00B43A0B" w:rsidRPr="00B43A0B" w:rsidRDefault="00B43A0B" w:rsidP="00B43A0B">
      <w:pPr>
        <w:pStyle w:val="Corpsdetexte"/>
        <w:numPr>
          <w:ilvl w:val="0"/>
          <w:numId w:val="36"/>
        </w:numPr>
        <w:jc w:val="both"/>
        <w:rPr>
          <w:rFonts w:asciiTheme="minorHAnsi" w:hAnsiTheme="minorHAnsi" w:cstheme="minorHAnsi"/>
          <w:sz w:val="24"/>
          <w:szCs w:val="24"/>
          <w:lang w:val="fr-CA"/>
        </w:rPr>
      </w:pPr>
      <w:r>
        <w:rPr>
          <w:rFonts w:asciiTheme="minorHAnsi" w:hAnsiTheme="minorHAnsi" w:cstheme="minorHAnsi"/>
          <w:sz w:val="24"/>
          <w:szCs w:val="24"/>
          <w:lang w:val="fr-CA"/>
        </w:rPr>
        <w:t>Comment la Région peut gérer la mobilité d’environ 120 communautés de communes ?</w:t>
      </w:r>
    </w:p>
    <w:p w14:paraId="6D5762A4" w14:textId="352D5563" w:rsidR="00F102B8" w:rsidRPr="00B43A0B" w:rsidRDefault="00F102B8" w:rsidP="00B43A0B">
      <w:pPr>
        <w:pStyle w:val="Corpsdetexte"/>
        <w:numPr>
          <w:ilvl w:val="0"/>
          <w:numId w:val="36"/>
        </w:numPr>
        <w:jc w:val="both"/>
        <w:rPr>
          <w:rFonts w:asciiTheme="minorHAnsi" w:hAnsiTheme="minorHAnsi" w:cstheme="minorHAnsi"/>
          <w:sz w:val="24"/>
          <w:szCs w:val="24"/>
          <w:lang w:val="fr-CA"/>
        </w:rPr>
      </w:pPr>
      <w:r w:rsidRPr="00B43A0B">
        <w:rPr>
          <w:rFonts w:asciiTheme="minorHAnsi" w:hAnsiTheme="minorHAnsi" w:cstheme="minorHAnsi"/>
          <w:sz w:val="24"/>
          <w:szCs w:val="24"/>
          <w:lang w:val="fr-CA"/>
        </w:rPr>
        <w:t xml:space="preserve">Des transporteurs locaux </w:t>
      </w:r>
      <w:r w:rsidR="00B43A0B">
        <w:rPr>
          <w:rFonts w:asciiTheme="minorHAnsi" w:hAnsiTheme="minorHAnsi" w:cstheme="minorHAnsi"/>
          <w:sz w:val="24"/>
          <w:szCs w:val="24"/>
          <w:lang w:val="fr-CA"/>
        </w:rPr>
        <w:t>qui pourraient être moins</w:t>
      </w:r>
      <w:r w:rsidRPr="00B43A0B">
        <w:rPr>
          <w:rFonts w:asciiTheme="minorHAnsi" w:hAnsiTheme="minorHAnsi" w:cstheme="minorHAnsi"/>
          <w:sz w:val="24"/>
          <w:szCs w:val="24"/>
          <w:lang w:val="fr-CA"/>
        </w:rPr>
        <w:t xml:space="preserve"> impliqués</w:t>
      </w:r>
    </w:p>
    <w:p w14:paraId="7C1368DC" w14:textId="3958A800" w:rsidR="00C02A0B" w:rsidRPr="00D30DA2" w:rsidRDefault="00C02A0B" w:rsidP="00C02A0B">
      <w:pPr>
        <w:pStyle w:val="Titre1"/>
        <w:jc w:val="both"/>
        <w:rPr>
          <w:rFonts w:asciiTheme="minorHAnsi" w:hAnsiTheme="minorHAnsi" w:cstheme="minorHAnsi"/>
          <w:color w:val="006A76"/>
          <w:sz w:val="24"/>
          <w:szCs w:val="24"/>
          <w:lang w:val="fr-CA"/>
        </w:rPr>
      </w:pPr>
      <w:r w:rsidRPr="00D30DA2">
        <w:rPr>
          <w:rFonts w:asciiTheme="minorHAnsi" w:hAnsiTheme="minorHAnsi" w:cstheme="minorHAnsi"/>
          <w:color w:val="006A76"/>
          <w:sz w:val="24"/>
          <w:szCs w:val="24"/>
          <w:lang w:val="fr-CA"/>
        </w:rPr>
        <w:t xml:space="preserve">OBLIGATIONS SI ALF DEVENAIT AOM </w:t>
      </w:r>
    </w:p>
    <w:p w14:paraId="5DC1887A" w14:textId="77777777" w:rsidR="00C02A0B" w:rsidRPr="00D30DA2" w:rsidRDefault="00C02A0B" w:rsidP="00C02A0B">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Les autorités organisatrices de la mobilité ont une responsabilité générale pour assurer « la planification, le suivi et l'évaluation de leur politique de mobilité » (…) Elles associent à l'organisation des mobilités l'ensemble des acteurs concernés ». </w:t>
      </w:r>
    </w:p>
    <w:p w14:paraId="649D8630" w14:textId="77777777" w:rsidR="00C02A0B" w:rsidRPr="00D30DA2" w:rsidRDefault="00C02A0B" w:rsidP="00C02A0B">
      <w:pPr>
        <w:pStyle w:val="Corpsdetexte"/>
        <w:jc w:val="both"/>
        <w:rPr>
          <w:rFonts w:asciiTheme="minorHAnsi" w:hAnsiTheme="minorHAnsi" w:cstheme="minorHAnsi"/>
          <w:b/>
          <w:bCs/>
          <w:sz w:val="24"/>
          <w:szCs w:val="24"/>
          <w:lang w:val="fr-CA"/>
        </w:rPr>
      </w:pPr>
      <w:r w:rsidRPr="00D30DA2">
        <w:rPr>
          <w:rFonts w:asciiTheme="minorHAnsi" w:hAnsiTheme="minorHAnsi" w:cstheme="minorHAnsi"/>
          <w:sz w:val="24"/>
          <w:szCs w:val="24"/>
          <w:lang w:val="fr-CA"/>
        </w:rPr>
        <w:t xml:space="preserve">La LOM introduit une « figure imposée » pour toutes les AOM, mentionnées aux articles L. 1231-1 et L. 1231-3 : </w:t>
      </w:r>
      <w:r w:rsidRPr="00D30DA2">
        <w:rPr>
          <w:rFonts w:asciiTheme="minorHAnsi" w:hAnsiTheme="minorHAnsi" w:cstheme="minorHAnsi"/>
          <w:b/>
          <w:bCs/>
          <w:sz w:val="24"/>
          <w:szCs w:val="24"/>
          <w:lang w:val="fr-CA"/>
        </w:rPr>
        <w:t xml:space="preserve">la création d’un comité des partenaires. </w:t>
      </w:r>
    </w:p>
    <w:p w14:paraId="0A31BF6D" w14:textId="77777777" w:rsidR="00C02A0B" w:rsidRPr="00D30DA2" w:rsidRDefault="00C02A0B" w:rsidP="00C02A0B">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 Les autorités organisatrices fixent la composition et les modalités de fonctionnement de ce comité des partenaires. Ce comité associe à minima des représentants des employeurs et des associations d'usagers ou d'habitants. Les autorités organisatrices consultent le comité des partenaires au moins une fois par an et avant toute évolution substantielle de l'offre de mobilité, de la politique tarifaire ainsi que sur la qualité des services et l'information des usagers mise en place ». </w:t>
      </w:r>
    </w:p>
    <w:p w14:paraId="31895FDC" w14:textId="25A648CD" w:rsidR="00C02A0B" w:rsidRPr="00D30DA2" w:rsidRDefault="00C02A0B" w:rsidP="00C02A0B">
      <w:pPr>
        <w:pStyle w:val="Corpsdetexte"/>
        <w:jc w:val="both"/>
        <w:rPr>
          <w:rFonts w:asciiTheme="minorHAnsi" w:hAnsiTheme="minorHAnsi" w:cstheme="minorHAnsi"/>
          <w:b/>
          <w:bCs/>
          <w:sz w:val="24"/>
          <w:szCs w:val="24"/>
          <w:lang w:val="fr-CA"/>
        </w:rPr>
      </w:pPr>
      <w:r w:rsidRPr="00D30DA2">
        <w:rPr>
          <w:rFonts w:asciiTheme="minorHAnsi" w:hAnsiTheme="minorHAnsi" w:cstheme="minorHAnsi"/>
          <w:b/>
          <w:bCs/>
          <w:sz w:val="24"/>
          <w:szCs w:val="24"/>
          <w:lang w:val="fr-CA"/>
        </w:rPr>
        <w:t>Un plan de mobilité simplifié pour les territoires de – de 100 000 habitants</w:t>
      </w:r>
      <w:r w:rsidR="00F102B8">
        <w:rPr>
          <w:rFonts w:asciiTheme="minorHAnsi" w:hAnsiTheme="minorHAnsi" w:cstheme="minorHAnsi"/>
          <w:b/>
          <w:bCs/>
          <w:sz w:val="24"/>
          <w:szCs w:val="24"/>
          <w:lang w:val="fr-CA"/>
        </w:rPr>
        <w:t xml:space="preserve"> </w:t>
      </w:r>
    </w:p>
    <w:p w14:paraId="1F6F009F" w14:textId="6AF991B2" w:rsidR="000610F8" w:rsidRPr="00D30DA2" w:rsidRDefault="00C02A0B" w:rsidP="00C02A0B">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Afin de les inciter à définir une stratégie de mobilité sur leur territoire, les nouvelles AOM créées dans des territoires de plus faible densité pourront choisir d’élaborer un plan de mobilité simplifié, démarche volontaire et non opposable (pas d’enquête publique, pas d’évaluation environnementale). </w:t>
      </w:r>
      <w:r w:rsidR="00F102B8">
        <w:rPr>
          <w:rFonts w:asciiTheme="minorHAnsi" w:hAnsiTheme="minorHAnsi" w:cstheme="minorHAnsi"/>
          <w:sz w:val="24"/>
          <w:szCs w:val="24"/>
          <w:lang w:val="fr-CA"/>
        </w:rPr>
        <w:t>Ce n’est pas une obligation mais s</w:t>
      </w:r>
      <w:r w:rsidRPr="00D30DA2">
        <w:rPr>
          <w:rFonts w:asciiTheme="minorHAnsi" w:hAnsiTheme="minorHAnsi" w:cstheme="minorHAnsi"/>
          <w:sz w:val="24"/>
          <w:szCs w:val="24"/>
          <w:lang w:val="fr-CA"/>
        </w:rPr>
        <w:t xml:space="preserve">i un tel outil ne dispose pas de la portée juridique d’un plan de mobilité, il offre l’opportunité pour l’AOM de se doter d’un projet de mobilité susceptible de fédérer les acteurs publics et privés pouvant contribuer à la mise en </w:t>
      </w:r>
      <w:proofErr w:type="spellStart"/>
      <w:r w:rsidRPr="00D30DA2">
        <w:rPr>
          <w:rFonts w:asciiTheme="minorHAnsi" w:hAnsiTheme="minorHAnsi" w:cstheme="minorHAnsi"/>
          <w:sz w:val="24"/>
          <w:szCs w:val="24"/>
          <w:lang w:val="fr-CA"/>
        </w:rPr>
        <w:t>oeuvre</w:t>
      </w:r>
      <w:proofErr w:type="spellEnd"/>
      <w:r w:rsidRPr="00D30DA2">
        <w:rPr>
          <w:rFonts w:asciiTheme="minorHAnsi" w:hAnsiTheme="minorHAnsi" w:cstheme="minorHAnsi"/>
          <w:sz w:val="24"/>
          <w:szCs w:val="24"/>
          <w:lang w:val="fr-CA"/>
        </w:rPr>
        <w:t xml:space="preserve"> d’actions de mobilité sur le territoire de l’AOM. Bien qu’il n’y ait pas d’obligation de compatibilité, le plan de mobilité simplifié doit être en phase avec les documents d’urbanisme. La LOM introduit en revanche un rapport de compatibilité</w:t>
      </w:r>
      <w:r w:rsidR="00D30DA2" w:rsidRPr="00D30DA2">
        <w:rPr>
          <w:rFonts w:asciiTheme="minorHAnsi" w:hAnsiTheme="minorHAnsi" w:cstheme="minorHAnsi"/>
          <w:sz w:val="24"/>
          <w:szCs w:val="24"/>
          <w:lang w:val="fr-CA"/>
        </w:rPr>
        <w:t xml:space="preserve"> entre le plan de mobilité et le plan climat-air-énergie territorial (PCAET) si le périmètre du PCAET englobe ou recoupe celui du PDM. Les AOM contribuent aux objectifs de lutte contre le changement climatique, la pollution de l'air, la pollution sonore et l'étalement urbain.</w:t>
      </w:r>
    </w:p>
    <w:p w14:paraId="3155D816" w14:textId="64F1840B" w:rsidR="00D30DA2" w:rsidRPr="00D30DA2" w:rsidRDefault="00D30DA2" w:rsidP="00D30DA2">
      <w:pPr>
        <w:pStyle w:val="Corpsdetexte"/>
        <w:jc w:val="both"/>
        <w:rPr>
          <w:rFonts w:asciiTheme="minorHAnsi" w:hAnsiTheme="minorHAnsi" w:cstheme="minorHAnsi"/>
          <w:b/>
          <w:bCs/>
          <w:sz w:val="24"/>
          <w:szCs w:val="24"/>
          <w:lang w:val="fr-CA"/>
        </w:rPr>
      </w:pPr>
      <w:r w:rsidRPr="00D30DA2">
        <w:rPr>
          <w:rFonts w:asciiTheme="minorHAnsi" w:hAnsiTheme="minorHAnsi" w:cstheme="minorHAnsi"/>
          <w:b/>
          <w:bCs/>
          <w:sz w:val="24"/>
          <w:szCs w:val="24"/>
          <w:lang w:val="fr-CA"/>
        </w:rPr>
        <w:t>La Région quant à elle doit dans tous les cas, créer des bassins de mobilité avec un « contrat opérationnel de mobilité » coordonné avec les AOM</w:t>
      </w:r>
    </w:p>
    <w:p w14:paraId="0569DD0C" w14:textId="454F9AC2" w:rsidR="00D30DA2" w:rsidRPr="00D30DA2" w:rsidRDefault="00D30DA2" w:rsidP="00D30DA2">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La Région doit créer des bassins de mobilité et un contrat opérationnel de mobilité doit être conclu à l’échelle de chaque bassin de mobilité par la région avec les AOM, les </w:t>
      </w:r>
      <w:r w:rsidRPr="00D30DA2">
        <w:rPr>
          <w:rFonts w:asciiTheme="minorHAnsi" w:hAnsiTheme="minorHAnsi" w:cstheme="minorHAnsi"/>
          <w:sz w:val="24"/>
          <w:szCs w:val="24"/>
          <w:lang w:val="fr-CA"/>
        </w:rPr>
        <w:lastRenderedPageBreak/>
        <w:t>syndicats mixtes SRU, les départements et les gestionnaires de gares ou de pôles d’échanges multimodaux. Dans une optique de facilitation du développement de nouveaux services de mobilité, ce contrat définit également les modalités de la coordination des AOM avec les gestionnaires de voirie et d’infrastructures.</w:t>
      </w:r>
    </w:p>
    <w:p w14:paraId="32A1AD57" w14:textId="16C5FFEA" w:rsidR="002A6491" w:rsidRPr="00D30DA2" w:rsidRDefault="007E1208" w:rsidP="002A6491">
      <w:pPr>
        <w:pStyle w:val="Titre1"/>
        <w:jc w:val="both"/>
        <w:rPr>
          <w:rFonts w:asciiTheme="minorHAnsi" w:hAnsiTheme="minorHAnsi" w:cstheme="minorHAnsi"/>
          <w:color w:val="006A76"/>
          <w:sz w:val="24"/>
          <w:szCs w:val="24"/>
          <w:lang w:val="fr-CA"/>
        </w:rPr>
      </w:pPr>
      <w:bookmarkStart w:id="1" w:name="_Toc18671686"/>
      <w:r>
        <w:rPr>
          <w:rFonts w:asciiTheme="minorHAnsi" w:hAnsiTheme="minorHAnsi" w:cstheme="minorHAnsi"/>
          <w:color w:val="006A76"/>
          <w:sz w:val="24"/>
          <w:szCs w:val="24"/>
          <w:lang w:val="fr-CA"/>
        </w:rPr>
        <w:t xml:space="preserve">PROPOSITION DE </w:t>
      </w:r>
      <w:r w:rsidR="00FE5D8B" w:rsidRPr="00D30DA2">
        <w:rPr>
          <w:rFonts w:asciiTheme="minorHAnsi" w:hAnsiTheme="minorHAnsi" w:cstheme="minorHAnsi"/>
          <w:color w:val="006A76"/>
          <w:sz w:val="24"/>
          <w:szCs w:val="24"/>
          <w:lang w:val="fr-CA"/>
        </w:rPr>
        <w:t>CONSULTATION &amp; POUVOIR D'APPROBATION</w:t>
      </w:r>
      <w:bookmarkEnd w:id="1"/>
    </w:p>
    <w:p w14:paraId="292367CB" w14:textId="3E7E2BF9" w:rsidR="002A6491" w:rsidRPr="00D30DA2" w:rsidRDefault="002A6491" w:rsidP="002A6491">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Les étapes :</w:t>
      </w:r>
    </w:p>
    <w:p w14:paraId="6439DF34" w14:textId="5BD5652B" w:rsidR="002656F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Consultation de la population pour cerner les besoins </w:t>
      </w:r>
    </w:p>
    <w:p w14:paraId="0F66EF03" w14:textId="678F0F2F" w:rsidR="007E1208" w:rsidRPr="00D30DA2" w:rsidRDefault="007E1208" w:rsidP="002A6491">
      <w:pPr>
        <w:pStyle w:val="Corpsdetexte"/>
        <w:numPr>
          <w:ilvl w:val="0"/>
          <w:numId w:val="27"/>
        </w:numPr>
        <w:jc w:val="both"/>
        <w:rPr>
          <w:rFonts w:asciiTheme="minorHAnsi" w:hAnsiTheme="minorHAnsi" w:cstheme="minorHAnsi"/>
          <w:sz w:val="24"/>
          <w:szCs w:val="24"/>
          <w:lang w:val="fr-CA"/>
        </w:rPr>
      </w:pPr>
      <w:r>
        <w:rPr>
          <w:rFonts w:asciiTheme="minorHAnsi" w:hAnsiTheme="minorHAnsi" w:cstheme="minorHAnsi"/>
          <w:sz w:val="24"/>
          <w:szCs w:val="24"/>
          <w:lang w:val="fr-CA"/>
        </w:rPr>
        <w:t>Intervention CEREMA en conférence des Maires</w:t>
      </w:r>
    </w:p>
    <w:p w14:paraId="0969B359" w14:textId="4B35982E" w:rsidR="002A6491" w:rsidRPr="00D30DA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Analyse des besoins </w:t>
      </w:r>
      <w:r w:rsidR="002656F2" w:rsidRPr="00D30DA2">
        <w:rPr>
          <w:rFonts w:asciiTheme="minorHAnsi" w:hAnsiTheme="minorHAnsi" w:cstheme="minorHAnsi"/>
          <w:sz w:val="24"/>
          <w:szCs w:val="24"/>
          <w:lang w:val="fr-CA"/>
        </w:rPr>
        <w:t xml:space="preserve">en bureau </w:t>
      </w:r>
      <w:r w:rsidRPr="00D30DA2">
        <w:rPr>
          <w:rFonts w:asciiTheme="minorHAnsi" w:hAnsiTheme="minorHAnsi" w:cstheme="minorHAnsi"/>
          <w:sz w:val="24"/>
          <w:szCs w:val="24"/>
          <w:lang w:val="fr-CA"/>
        </w:rPr>
        <w:t>fin janvier 2021</w:t>
      </w:r>
    </w:p>
    <w:p w14:paraId="68043EF5" w14:textId="3B2D0F32" w:rsidR="002A6491" w:rsidRPr="00D30DA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Simultanément, discussion avec la Région pour connaître quels s</w:t>
      </w:r>
      <w:r w:rsidR="00B43A0B">
        <w:rPr>
          <w:rFonts w:asciiTheme="minorHAnsi" w:hAnsiTheme="minorHAnsi" w:cstheme="minorHAnsi"/>
          <w:sz w:val="24"/>
          <w:szCs w:val="24"/>
          <w:lang w:val="fr-CA"/>
        </w:rPr>
        <w:t>eraien</w:t>
      </w:r>
      <w:r w:rsidRPr="00D30DA2">
        <w:rPr>
          <w:rFonts w:asciiTheme="minorHAnsi" w:hAnsiTheme="minorHAnsi" w:cstheme="minorHAnsi"/>
          <w:sz w:val="24"/>
          <w:szCs w:val="24"/>
          <w:lang w:val="fr-CA"/>
        </w:rPr>
        <w:t xml:space="preserve">t </w:t>
      </w:r>
      <w:r w:rsidR="00B43A0B">
        <w:rPr>
          <w:rFonts w:asciiTheme="minorHAnsi" w:hAnsiTheme="minorHAnsi" w:cstheme="minorHAnsi"/>
          <w:sz w:val="24"/>
          <w:szCs w:val="24"/>
          <w:lang w:val="fr-CA"/>
        </w:rPr>
        <w:t xml:space="preserve">les montants d’éventuels transferts par service, connaître </w:t>
      </w:r>
      <w:r w:rsidRPr="00D30DA2">
        <w:rPr>
          <w:rFonts w:asciiTheme="minorHAnsi" w:hAnsiTheme="minorHAnsi" w:cstheme="minorHAnsi"/>
          <w:sz w:val="24"/>
          <w:szCs w:val="24"/>
          <w:lang w:val="fr-CA"/>
        </w:rPr>
        <w:t>« les bassins de mobilité »</w:t>
      </w:r>
      <w:r w:rsidR="00B43A0B">
        <w:rPr>
          <w:rFonts w:asciiTheme="minorHAnsi" w:hAnsiTheme="minorHAnsi" w:cstheme="minorHAnsi"/>
          <w:sz w:val="24"/>
          <w:szCs w:val="24"/>
          <w:lang w:val="fr-CA"/>
        </w:rPr>
        <w:t xml:space="preserve"> et </w:t>
      </w:r>
      <w:r w:rsidR="00D30DA2" w:rsidRPr="00D30DA2">
        <w:rPr>
          <w:rFonts w:asciiTheme="minorHAnsi" w:hAnsiTheme="minorHAnsi" w:cstheme="minorHAnsi"/>
          <w:sz w:val="24"/>
          <w:szCs w:val="24"/>
          <w:lang w:val="fr-CA"/>
        </w:rPr>
        <w:t xml:space="preserve">connaître leur ambition pour les </w:t>
      </w:r>
      <w:r w:rsidR="007E1208">
        <w:rPr>
          <w:rFonts w:asciiTheme="minorHAnsi" w:hAnsiTheme="minorHAnsi" w:cstheme="minorHAnsi"/>
          <w:sz w:val="24"/>
          <w:szCs w:val="24"/>
          <w:lang w:val="fr-CA"/>
        </w:rPr>
        <w:t>« </w:t>
      </w:r>
      <w:r w:rsidR="00D30DA2" w:rsidRPr="00D30DA2">
        <w:rPr>
          <w:rFonts w:asciiTheme="minorHAnsi" w:hAnsiTheme="minorHAnsi" w:cstheme="minorHAnsi"/>
          <w:sz w:val="24"/>
          <w:szCs w:val="24"/>
          <w:lang w:val="fr-CA"/>
        </w:rPr>
        <w:t>contrat</w:t>
      </w:r>
      <w:r w:rsidR="007E1208">
        <w:rPr>
          <w:rFonts w:asciiTheme="minorHAnsi" w:hAnsiTheme="minorHAnsi" w:cstheme="minorHAnsi"/>
          <w:sz w:val="24"/>
          <w:szCs w:val="24"/>
          <w:lang w:val="fr-CA"/>
        </w:rPr>
        <w:t>s</w:t>
      </w:r>
      <w:r w:rsidR="00D30DA2" w:rsidRPr="00D30DA2">
        <w:rPr>
          <w:rFonts w:asciiTheme="minorHAnsi" w:hAnsiTheme="minorHAnsi" w:cstheme="minorHAnsi"/>
          <w:sz w:val="24"/>
          <w:szCs w:val="24"/>
          <w:lang w:val="fr-CA"/>
        </w:rPr>
        <w:t xml:space="preserve"> opérationnels de mobilité »</w:t>
      </w:r>
    </w:p>
    <w:p w14:paraId="64CA5B49" w14:textId="6C86084B" w:rsidR="002656F2" w:rsidRPr="00D30DA2" w:rsidRDefault="002656F2"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Inviter la conseillère régionale en bureau</w:t>
      </w:r>
    </w:p>
    <w:p w14:paraId="5FF7A83A" w14:textId="5C64DBD5" w:rsidR="002A6491" w:rsidRPr="00D30DA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Délibération en février 2021</w:t>
      </w:r>
    </w:p>
    <w:p w14:paraId="24525EEF" w14:textId="2B4DA8BE" w:rsidR="002A6491" w:rsidRPr="00D30DA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Délibération des communes</w:t>
      </w:r>
    </w:p>
    <w:p w14:paraId="5D4F4BF3" w14:textId="7FFE1F5B" w:rsidR="002A6491" w:rsidRPr="00D30DA2" w:rsidRDefault="002A6491" w:rsidP="002A6491">
      <w:pPr>
        <w:pStyle w:val="Corpsdetexte"/>
        <w:numPr>
          <w:ilvl w:val="0"/>
          <w:numId w:val="27"/>
        </w:numPr>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Si c’est positif : Plan de mobilité simplifié</w:t>
      </w:r>
      <w:r w:rsidR="002656F2" w:rsidRPr="00D30DA2">
        <w:rPr>
          <w:rFonts w:asciiTheme="minorHAnsi" w:hAnsiTheme="minorHAnsi" w:cstheme="minorHAnsi"/>
          <w:sz w:val="24"/>
          <w:szCs w:val="24"/>
          <w:lang w:val="fr-CA"/>
        </w:rPr>
        <w:t>. Création par la CCALF d’</w:t>
      </w:r>
      <w:r w:rsidR="00654E87" w:rsidRPr="00D30DA2">
        <w:rPr>
          <w:rFonts w:asciiTheme="minorHAnsi" w:hAnsiTheme="minorHAnsi" w:cstheme="minorHAnsi"/>
          <w:sz w:val="24"/>
          <w:szCs w:val="24"/>
          <w:lang w:val="fr-CA"/>
        </w:rPr>
        <w:t xml:space="preserve">un </w:t>
      </w:r>
      <w:r w:rsidR="002656F2" w:rsidRPr="00D30DA2">
        <w:rPr>
          <w:rFonts w:asciiTheme="minorHAnsi" w:hAnsiTheme="minorHAnsi" w:cstheme="minorHAnsi"/>
          <w:sz w:val="24"/>
          <w:szCs w:val="24"/>
          <w:lang w:val="fr-CA"/>
        </w:rPr>
        <w:t>« un comité des partenaires. »</w:t>
      </w:r>
    </w:p>
    <w:p w14:paraId="6E83CB12" w14:textId="325C1DC7" w:rsidR="00A229C3" w:rsidRPr="00D30DA2" w:rsidRDefault="00A229C3" w:rsidP="00252272">
      <w:pPr>
        <w:pStyle w:val="Titre1"/>
        <w:jc w:val="both"/>
        <w:rPr>
          <w:rFonts w:asciiTheme="minorHAnsi" w:hAnsiTheme="minorHAnsi" w:cstheme="minorHAnsi"/>
          <w:color w:val="006A76"/>
          <w:sz w:val="24"/>
          <w:szCs w:val="24"/>
          <w:lang w:val="fr-CA"/>
        </w:rPr>
      </w:pPr>
      <w:bookmarkStart w:id="2" w:name="_Toc18671687"/>
      <w:r w:rsidRPr="00D30DA2">
        <w:rPr>
          <w:rFonts w:asciiTheme="minorHAnsi" w:hAnsiTheme="minorHAnsi" w:cstheme="minorHAnsi"/>
          <w:color w:val="006A76"/>
          <w:sz w:val="24"/>
          <w:szCs w:val="24"/>
          <w:lang w:val="fr-CA"/>
        </w:rPr>
        <w:t>F</w:t>
      </w:r>
      <w:bookmarkEnd w:id="2"/>
      <w:r w:rsidR="00FE5D8B" w:rsidRPr="00D30DA2">
        <w:rPr>
          <w:rFonts w:asciiTheme="minorHAnsi" w:hAnsiTheme="minorHAnsi" w:cstheme="minorHAnsi"/>
          <w:color w:val="006A76"/>
          <w:sz w:val="24"/>
          <w:szCs w:val="24"/>
          <w:lang w:val="fr-CA"/>
        </w:rPr>
        <w:t>INANCEMENT</w:t>
      </w:r>
      <w:r w:rsidR="00D30DA2">
        <w:rPr>
          <w:rFonts w:asciiTheme="minorHAnsi" w:hAnsiTheme="minorHAnsi" w:cstheme="minorHAnsi"/>
          <w:color w:val="006A76"/>
          <w:sz w:val="24"/>
          <w:szCs w:val="24"/>
          <w:lang w:val="fr-CA"/>
        </w:rPr>
        <w:t xml:space="preserve"> POUR PISTE 2.B</w:t>
      </w:r>
    </w:p>
    <w:p w14:paraId="1133E071" w14:textId="3D4C1627" w:rsidR="002A6491" w:rsidRPr="00D30DA2" w:rsidRDefault="002A6491" w:rsidP="002A6491">
      <w:pPr>
        <w:pStyle w:val="Corpsdetexte"/>
        <w:jc w:val="both"/>
        <w:rPr>
          <w:rFonts w:asciiTheme="minorHAnsi" w:hAnsiTheme="minorHAnsi" w:cstheme="minorHAnsi"/>
          <w:sz w:val="24"/>
          <w:szCs w:val="24"/>
          <w:lang w:val="fr-CA"/>
        </w:rPr>
      </w:pPr>
      <w:r w:rsidRPr="00D30DA2">
        <w:rPr>
          <w:rFonts w:asciiTheme="minorHAnsi" w:hAnsiTheme="minorHAnsi" w:cstheme="minorHAnsi"/>
          <w:sz w:val="24"/>
          <w:szCs w:val="24"/>
          <w:lang w:val="fr-CA"/>
        </w:rPr>
        <w:t xml:space="preserve">Le plan d’action devra être échelonné de manière progressive avec à chaque étape l’étude financière correspondante. </w:t>
      </w:r>
    </w:p>
    <w:p w14:paraId="2AFAA67E" w14:textId="7E3226E2" w:rsidR="002656F2" w:rsidRPr="00D30DA2" w:rsidRDefault="002656F2" w:rsidP="002A6491">
      <w:pPr>
        <w:pStyle w:val="Corpsdetexte"/>
        <w:jc w:val="both"/>
        <w:rPr>
          <w:rFonts w:asciiTheme="minorHAnsi" w:hAnsiTheme="minorHAnsi" w:cstheme="minorHAnsi"/>
          <w:b/>
          <w:bCs/>
          <w:i/>
          <w:iCs/>
          <w:sz w:val="24"/>
          <w:szCs w:val="24"/>
          <w:lang w:val="fr-CA"/>
        </w:rPr>
      </w:pPr>
      <w:r w:rsidRPr="00D30DA2">
        <w:rPr>
          <w:rFonts w:asciiTheme="minorHAnsi" w:hAnsiTheme="minorHAnsi" w:cstheme="minorHAnsi"/>
          <w:b/>
          <w:bCs/>
          <w:i/>
          <w:iCs/>
          <w:sz w:val="24"/>
          <w:szCs w:val="24"/>
          <w:lang w:val="fr-CA"/>
        </w:rPr>
        <w:t>Exemple à titre indicatif</w:t>
      </w:r>
      <w:r w:rsidR="00D30DA2">
        <w:rPr>
          <w:rFonts w:asciiTheme="minorHAnsi" w:hAnsiTheme="minorHAnsi" w:cstheme="minorHAnsi"/>
          <w:b/>
          <w:bCs/>
          <w:i/>
          <w:iCs/>
          <w:sz w:val="24"/>
          <w:szCs w:val="24"/>
          <w:lang w:val="fr-CA"/>
        </w:rPr>
        <w:t xml:space="preserve"> </w:t>
      </w:r>
      <w:r w:rsidRPr="00D30DA2">
        <w:rPr>
          <w:rFonts w:asciiTheme="minorHAnsi" w:hAnsiTheme="minorHAnsi" w:cstheme="minorHAnsi"/>
          <w:b/>
          <w:bCs/>
          <w:i/>
          <w:iCs/>
          <w:sz w:val="24"/>
          <w:szCs w:val="24"/>
          <w:lang w:val="fr-CA"/>
        </w:rPr>
        <w:t xml:space="preserve">: </w:t>
      </w:r>
    </w:p>
    <w:p w14:paraId="7347A975" w14:textId="487CA3CF" w:rsidR="002656F2" w:rsidRPr="002754DD" w:rsidRDefault="002656F2" w:rsidP="002656F2">
      <w:pPr>
        <w:pStyle w:val="Corpsdetexte"/>
        <w:numPr>
          <w:ilvl w:val="0"/>
          <w:numId w:val="28"/>
        </w:numPr>
        <w:jc w:val="both"/>
        <w:rPr>
          <w:rFonts w:asciiTheme="minorHAnsi" w:hAnsiTheme="minorHAnsi" w:cstheme="minorHAnsi"/>
          <w:sz w:val="24"/>
          <w:szCs w:val="24"/>
          <w:lang w:val="fr-CA"/>
        </w:rPr>
      </w:pPr>
      <w:r w:rsidRPr="002754DD">
        <w:rPr>
          <w:rFonts w:asciiTheme="minorHAnsi" w:hAnsiTheme="minorHAnsi" w:cstheme="minorHAnsi"/>
          <w:sz w:val="24"/>
          <w:szCs w:val="24"/>
          <w:lang w:val="fr-CA"/>
        </w:rPr>
        <w:t>Juillet 2021 ALF devient AOM</w:t>
      </w:r>
    </w:p>
    <w:p w14:paraId="70A52339" w14:textId="2BBA6B03" w:rsidR="002754DD" w:rsidRPr="002754DD" w:rsidRDefault="002754DD" w:rsidP="002656F2">
      <w:pPr>
        <w:pStyle w:val="Corpsdetexte"/>
        <w:numPr>
          <w:ilvl w:val="0"/>
          <w:numId w:val="28"/>
        </w:numPr>
        <w:jc w:val="both"/>
        <w:rPr>
          <w:rFonts w:asciiTheme="minorHAnsi" w:hAnsiTheme="minorHAnsi" w:cstheme="minorHAnsi"/>
          <w:sz w:val="24"/>
          <w:szCs w:val="24"/>
          <w:lang w:val="fr-CA"/>
        </w:rPr>
      </w:pPr>
      <w:r w:rsidRPr="002754DD">
        <w:rPr>
          <w:rFonts w:asciiTheme="minorHAnsi" w:hAnsiTheme="minorHAnsi" w:cstheme="minorHAnsi"/>
          <w:sz w:val="24"/>
          <w:szCs w:val="24"/>
          <w:lang w:val="fr-CA"/>
        </w:rPr>
        <w:t>Réflexion Plan de mobilité simplifié</w:t>
      </w:r>
    </w:p>
    <w:p w14:paraId="04D7A194" w14:textId="074B644E" w:rsidR="002656F2" w:rsidRPr="002754DD" w:rsidRDefault="002656F2" w:rsidP="002656F2">
      <w:pPr>
        <w:pStyle w:val="Corpsdetexte"/>
        <w:numPr>
          <w:ilvl w:val="0"/>
          <w:numId w:val="28"/>
        </w:numPr>
        <w:jc w:val="both"/>
        <w:rPr>
          <w:rFonts w:asciiTheme="minorHAnsi" w:hAnsiTheme="minorHAnsi" w:cstheme="minorHAnsi"/>
          <w:sz w:val="24"/>
          <w:szCs w:val="24"/>
          <w:lang w:val="fr-CA"/>
        </w:rPr>
      </w:pPr>
      <w:r w:rsidRPr="002754DD">
        <w:rPr>
          <w:rFonts w:asciiTheme="minorHAnsi" w:hAnsiTheme="minorHAnsi" w:cstheme="minorHAnsi"/>
          <w:sz w:val="24"/>
          <w:szCs w:val="24"/>
          <w:lang w:val="fr-CA"/>
        </w:rPr>
        <w:t xml:space="preserve">Septembre 2021 : une étude d’opportunité est réalisée pour un service transport à la demande avec les transporteurs locaux. </w:t>
      </w:r>
      <w:bookmarkStart w:id="3" w:name="_Hlk56777222"/>
      <w:r w:rsidRPr="002754DD">
        <w:rPr>
          <w:rFonts w:asciiTheme="minorHAnsi" w:hAnsiTheme="minorHAnsi" w:cstheme="minorHAnsi"/>
          <w:sz w:val="24"/>
          <w:szCs w:val="24"/>
          <w:lang w:val="fr-CA"/>
        </w:rPr>
        <w:t xml:space="preserve">Le coût est évalué, </w:t>
      </w:r>
      <w:bookmarkEnd w:id="3"/>
      <w:r w:rsidRPr="002754DD">
        <w:rPr>
          <w:rFonts w:asciiTheme="minorHAnsi" w:hAnsiTheme="minorHAnsi" w:cstheme="minorHAnsi"/>
          <w:sz w:val="24"/>
          <w:szCs w:val="24"/>
          <w:lang w:val="fr-CA"/>
        </w:rPr>
        <w:t xml:space="preserve">les élus demandent le transfert de la Région vers la Communauté de Communes. </w:t>
      </w:r>
    </w:p>
    <w:p w14:paraId="301AEE5B" w14:textId="29ED1F7A" w:rsidR="002656F2" w:rsidRDefault="002656F2" w:rsidP="00361D99">
      <w:pPr>
        <w:pStyle w:val="Corpsdetexte"/>
        <w:numPr>
          <w:ilvl w:val="0"/>
          <w:numId w:val="28"/>
        </w:numPr>
        <w:jc w:val="both"/>
        <w:rPr>
          <w:rFonts w:asciiTheme="minorHAnsi" w:hAnsiTheme="minorHAnsi" w:cstheme="minorHAnsi"/>
          <w:sz w:val="24"/>
          <w:szCs w:val="24"/>
          <w:lang w:val="fr-CA"/>
        </w:rPr>
      </w:pPr>
      <w:r w:rsidRPr="002754DD">
        <w:rPr>
          <w:rFonts w:asciiTheme="minorHAnsi" w:hAnsiTheme="minorHAnsi" w:cstheme="minorHAnsi"/>
          <w:sz w:val="24"/>
          <w:szCs w:val="24"/>
          <w:lang w:val="fr-CA"/>
        </w:rPr>
        <w:t>Mars 2022 : une étude d’opportunité sur la location de vélos et un véhicule partagé. Le coût est évalué, la Communauté de Communes met en place ce service</w:t>
      </w:r>
    </w:p>
    <w:p w14:paraId="08DD5EB8" w14:textId="77777777" w:rsidR="003C0EC7" w:rsidRDefault="003C0EC7" w:rsidP="003C0EC7">
      <w:pPr>
        <w:pStyle w:val="Corpsdetexte"/>
        <w:ind w:left="720"/>
        <w:jc w:val="both"/>
        <w:rPr>
          <w:rFonts w:asciiTheme="minorHAnsi" w:hAnsiTheme="minorHAnsi" w:cstheme="minorHAnsi"/>
          <w:sz w:val="24"/>
          <w:szCs w:val="24"/>
          <w:lang w:val="fr-CA"/>
        </w:rPr>
      </w:pPr>
    </w:p>
    <w:p w14:paraId="4448830F" w14:textId="52359B64" w:rsidR="00F102B8" w:rsidRPr="002754DD" w:rsidRDefault="00F102B8" w:rsidP="00F102B8">
      <w:pPr>
        <w:pStyle w:val="Corpsdetexte"/>
        <w:jc w:val="both"/>
        <w:rPr>
          <w:rFonts w:asciiTheme="minorHAnsi" w:hAnsiTheme="minorHAnsi" w:cstheme="minorHAnsi"/>
          <w:sz w:val="24"/>
          <w:szCs w:val="24"/>
          <w:lang w:val="fr-CA"/>
        </w:rPr>
      </w:pPr>
      <w:r>
        <w:rPr>
          <w:rFonts w:asciiTheme="minorHAnsi" w:hAnsiTheme="minorHAnsi" w:cstheme="minorHAnsi"/>
          <w:sz w:val="24"/>
          <w:szCs w:val="24"/>
          <w:lang w:val="fr-CA"/>
        </w:rPr>
        <w:t xml:space="preserve">DOUTE : le bloc régional est-il scindable ? Pas de réponse à l’heure actuelle. </w:t>
      </w:r>
    </w:p>
    <w:sectPr w:rsidR="00F102B8" w:rsidRPr="002754DD" w:rsidSect="00F349AC">
      <w:footerReference w:type="default" r:id="rId14"/>
      <w:pgSz w:w="12242" w:h="15842" w:code="1"/>
      <w:pgMar w:top="1728" w:right="1800" w:bottom="1872" w:left="1800" w:header="720" w:footer="720" w:gutter="0"/>
      <w:pgBorders w:offsetFrom="page">
        <w:left w:val="single" w:sz="18" w:space="24" w:color="006A76"/>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B26BE" w14:textId="77777777" w:rsidR="00AC67C0" w:rsidRDefault="00AC67C0">
      <w:pPr>
        <w:rPr>
          <w:rFonts w:ascii="Arial" w:hAnsi="Arial"/>
          <w:sz w:val="20"/>
          <w:szCs w:val="24"/>
        </w:rPr>
      </w:pPr>
      <w:r>
        <w:rPr>
          <w:szCs w:val="24"/>
        </w:rPr>
        <w:separator/>
      </w:r>
    </w:p>
  </w:endnote>
  <w:endnote w:type="continuationSeparator" w:id="0">
    <w:p w14:paraId="7CCCCD03" w14:textId="77777777" w:rsidR="00AC67C0" w:rsidRDefault="00AC67C0">
      <w:pPr>
        <w:rPr>
          <w:rFonts w:ascii="Arial" w:hAnsi="Arial"/>
          <w:sz w:val="20"/>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E227" w14:textId="77777777" w:rsidR="00913C9D" w:rsidRDefault="00913C9D">
    <w:pPr>
      <w:pStyle w:val="Pieddepage"/>
      <w:tabs>
        <w:tab w:val="clear" w:pos="8640"/>
        <w:tab w:val="right" w:pos="8800"/>
      </w:tabs>
      <w:rPr>
        <w:szCs w:val="24"/>
        <w:lang w:val="fr-CA"/>
      </w:rPr>
    </w:pPr>
    <w:r>
      <w:rPr>
        <w:noProof/>
        <w:szCs w:val="24"/>
        <w:lang w:val="fr-CA"/>
      </w:rPr>
      <w:t>SNGP Projets opérationnels</w:t>
    </w:r>
    <w:r>
      <w:rPr>
        <w:noProof/>
        <w:szCs w:val="24"/>
        <w:lang w:val="fr-CA"/>
      </w:rPr>
      <w:tab/>
    </w:r>
    <w:r>
      <w:rPr>
        <w:noProof/>
        <w:szCs w:val="24"/>
      </w:rPr>
      <w:fldChar w:fldCharType="begin"/>
    </w:r>
    <w:r>
      <w:rPr>
        <w:noProof/>
        <w:szCs w:val="24"/>
        <w:lang w:val="fr-CA"/>
      </w:rPr>
      <w:instrText xml:space="preserve"> PAGE   \* MERGEFORMAT </w:instrText>
    </w:r>
    <w:r>
      <w:rPr>
        <w:noProof/>
        <w:szCs w:val="24"/>
      </w:rPr>
      <w:fldChar w:fldCharType="separate"/>
    </w:r>
    <w:r>
      <w:rPr>
        <w:noProof/>
        <w:szCs w:val="24"/>
        <w:lang w:val="fr-CA"/>
      </w:rPr>
      <w:t>iv</w:t>
    </w:r>
    <w:r>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B283" w14:textId="77777777" w:rsidR="00913C9D" w:rsidRDefault="00913C9D">
    <w:pPr>
      <w:ind w:hanging="1418"/>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F164" w14:textId="77777777" w:rsidR="00913C9D" w:rsidRDefault="00913C9D">
    <w:pPr>
      <w:pStyle w:val="Pieddepage"/>
      <w:tabs>
        <w:tab w:val="clear" w:pos="8640"/>
        <w:tab w:val="right" w:pos="8800"/>
      </w:tabs>
      <w:rPr>
        <w:szCs w:val="24"/>
      </w:rPr>
    </w:pPr>
    <w:r>
      <w:rPr>
        <w:noProof/>
        <w:szCs w:val="24"/>
      </w:rPr>
      <w:t>File Name Version Number</w:t>
    </w:r>
    <w:r>
      <w:rPr>
        <w:noProof/>
        <w:szCs w:val="24"/>
      </w:rPr>
      <w:tab/>
    </w:r>
    <w:r>
      <w:rPr>
        <w:noProof/>
        <w:szCs w:val="24"/>
      </w:rPr>
      <w:fldChar w:fldCharType="begin"/>
    </w:r>
    <w:r>
      <w:rPr>
        <w:noProof/>
        <w:szCs w:val="24"/>
      </w:rPr>
      <w:instrText xml:space="preserve"> PAGE   \* MERGEFORMAT </w:instrText>
    </w:r>
    <w:r>
      <w:rPr>
        <w:noProof/>
        <w:szCs w:val="24"/>
      </w:rPr>
      <w:fldChar w:fldCharType="separate"/>
    </w:r>
    <w:r>
      <w:rPr>
        <w:noProof/>
        <w:szCs w:val="24"/>
      </w:rPr>
      <w:t>i</w:t>
    </w:r>
    <w:r>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16E5" w14:textId="77777777" w:rsidR="00913C9D" w:rsidRPr="00FE5D8B" w:rsidRDefault="00913C9D">
    <w:pPr>
      <w:pStyle w:val="Pieddepage"/>
      <w:tabs>
        <w:tab w:val="clear" w:pos="8640"/>
        <w:tab w:val="right" w:pos="8580"/>
      </w:tabs>
      <w:rPr>
        <w:rFonts w:asciiTheme="minorHAnsi" w:hAnsiTheme="minorHAnsi"/>
        <w:szCs w:val="24"/>
        <w:lang w:val="fr-CA"/>
      </w:rPr>
    </w:pPr>
    <w:r w:rsidRPr="00FE5D8B">
      <w:rPr>
        <w:rFonts w:asciiTheme="minorHAnsi" w:hAnsiTheme="minorHAnsi"/>
        <w:noProof/>
        <w:color w:val="A6A6A6" w:themeColor="background1" w:themeShade="A6"/>
        <w:szCs w:val="24"/>
        <w:lang w:val="fr-CA"/>
      </w:rPr>
      <w:t>SNGP Projets opérationnels appuyés par les TI</w:t>
    </w:r>
    <w:r w:rsidRPr="00FE5D8B">
      <w:rPr>
        <w:rFonts w:asciiTheme="minorHAnsi" w:hAnsiTheme="minorHAnsi"/>
        <w:noProof/>
        <w:color w:val="A6A6A6" w:themeColor="background1" w:themeShade="A6"/>
        <w:szCs w:val="24"/>
        <w:lang w:val="fr-CA"/>
      </w:rPr>
      <w:tab/>
    </w:r>
    <w:r w:rsidRPr="00FE5D8B">
      <w:rPr>
        <w:rFonts w:asciiTheme="minorHAnsi" w:hAnsiTheme="minorHAnsi"/>
        <w:noProof/>
        <w:color w:val="A6A6A6" w:themeColor="background1" w:themeShade="A6"/>
        <w:szCs w:val="24"/>
      </w:rPr>
      <w:fldChar w:fldCharType="begin"/>
    </w:r>
    <w:r w:rsidRPr="00FE5D8B">
      <w:rPr>
        <w:rFonts w:asciiTheme="minorHAnsi" w:hAnsiTheme="minorHAnsi"/>
        <w:noProof/>
        <w:color w:val="A6A6A6" w:themeColor="background1" w:themeShade="A6"/>
        <w:szCs w:val="24"/>
        <w:lang w:val="fr-CA"/>
      </w:rPr>
      <w:instrText xml:space="preserve"> PAGE   \* MERGEFORMAT </w:instrText>
    </w:r>
    <w:r w:rsidRPr="00FE5D8B">
      <w:rPr>
        <w:rFonts w:asciiTheme="minorHAnsi" w:hAnsiTheme="minorHAnsi"/>
        <w:noProof/>
        <w:color w:val="A6A6A6" w:themeColor="background1" w:themeShade="A6"/>
        <w:szCs w:val="24"/>
      </w:rPr>
      <w:fldChar w:fldCharType="separate"/>
    </w:r>
    <w:r w:rsidRPr="00FE5D8B">
      <w:rPr>
        <w:rFonts w:asciiTheme="minorHAnsi" w:hAnsiTheme="minorHAnsi"/>
        <w:noProof/>
        <w:color w:val="A6A6A6" w:themeColor="background1" w:themeShade="A6"/>
        <w:szCs w:val="24"/>
        <w:lang w:val="fr-CA"/>
      </w:rPr>
      <w:t>2</w:t>
    </w:r>
    <w:r w:rsidRPr="00FE5D8B">
      <w:rPr>
        <w:rFonts w:asciiTheme="minorHAnsi" w:hAnsiTheme="minorHAnsi"/>
        <w:noProof/>
        <w:color w:val="A6A6A6" w:themeColor="background1" w:themeShade="A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9D8BA" w14:textId="77777777" w:rsidR="00AC67C0" w:rsidRDefault="00AC67C0">
      <w:pPr>
        <w:rPr>
          <w:rFonts w:ascii="Arial" w:hAnsi="Arial"/>
          <w:sz w:val="20"/>
          <w:szCs w:val="24"/>
        </w:rPr>
      </w:pPr>
      <w:r>
        <w:rPr>
          <w:szCs w:val="24"/>
        </w:rPr>
        <w:separator/>
      </w:r>
    </w:p>
  </w:footnote>
  <w:footnote w:type="continuationSeparator" w:id="0">
    <w:p w14:paraId="4CB61468" w14:textId="77777777" w:rsidR="00AC67C0" w:rsidRDefault="00AC67C0">
      <w:pPr>
        <w:rPr>
          <w:rFonts w:ascii="Arial" w:hAnsi="Arial"/>
          <w:sz w:val="20"/>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0430" w14:textId="15BD35B0" w:rsidR="00913C9D" w:rsidRPr="00FE5D8B" w:rsidRDefault="00BD650C">
    <w:pPr>
      <w:pStyle w:val="En-tte"/>
      <w:pBdr>
        <w:bottom w:val="single" w:sz="4" w:space="0" w:color="auto"/>
      </w:pBdr>
      <w:rPr>
        <w:rFonts w:asciiTheme="minorHAnsi" w:hAnsiTheme="minorHAnsi"/>
        <w:iCs/>
        <w:color w:val="A6A6A6" w:themeColor="background1" w:themeShade="A6"/>
        <w:szCs w:val="24"/>
        <w:lang w:val="fr-CA"/>
      </w:rPr>
    </w:pPr>
    <w:r w:rsidRPr="00FE5D8B">
      <w:rPr>
        <w:rFonts w:asciiTheme="minorHAnsi" w:hAnsiTheme="minorHAnsi"/>
        <w:iCs/>
        <w:noProof/>
        <w:color w:val="A6A6A6" w:themeColor="background1" w:themeShade="A6"/>
        <w:szCs w:val="24"/>
        <w:lang w:val="fr-CA"/>
      </w:rPr>
      <w:t>Projet d’établissement partagé</w:t>
    </w:r>
    <w:r w:rsidR="008969DC" w:rsidRPr="00FE5D8B">
      <w:rPr>
        <w:rFonts w:asciiTheme="minorHAnsi" w:hAnsiTheme="minorHAnsi"/>
        <w:iCs/>
        <w:noProof/>
        <w:color w:val="A6A6A6" w:themeColor="background1" w:themeShade="A6"/>
        <w:szCs w:val="24"/>
        <w:lang w:val="fr-CA"/>
      </w:rPr>
      <w:t xml:space="preserve"> : </w:t>
    </w:r>
    <w:r w:rsidR="00913C9D" w:rsidRPr="00FE5D8B">
      <w:rPr>
        <w:rFonts w:asciiTheme="minorHAnsi" w:hAnsiTheme="minorHAnsi"/>
        <w:iCs/>
        <w:noProof/>
        <w:color w:val="A6A6A6" w:themeColor="background1" w:themeShade="A6"/>
        <w:szCs w:val="24"/>
        <w:lang w:val="fr-CA"/>
      </w:rPr>
      <w:t xml:space="preserve"> </w:t>
    </w:r>
    <w:r w:rsidR="00FE5D8B">
      <w:rPr>
        <w:rFonts w:asciiTheme="minorHAnsi" w:hAnsiTheme="minorHAnsi"/>
        <w:iCs/>
        <w:noProof/>
        <w:color w:val="A6A6A6" w:themeColor="background1" w:themeShade="A6"/>
        <w:szCs w:val="24"/>
        <w:lang w:val="fr-CA"/>
      </w:rPr>
      <w:t>é</w:t>
    </w:r>
    <w:r w:rsidR="00913C9D" w:rsidRPr="00FE5D8B">
      <w:rPr>
        <w:rFonts w:asciiTheme="minorHAnsi" w:hAnsiTheme="minorHAnsi"/>
        <w:iCs/>
        <w:noProof/>
        <w:color w:val="A6A6A6" w:themeColor="background1" w:themeShade="A6"/>
        <w:szCs w:val="24"/>
        <w:lang w:val="fr-CA"/>
      </w:rPr>
      <w:t>noncé des exigences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C525" w14:textId="718DC93B" w:rsidR="00913C9D" w:rsidRDefault="00FE5D8B">
    <w:pPr>
      <w:pStyle w:val="HeaderFooterSecurity"/>
      <w:jc w:val="left"/>
      <w:rPr>
        <w:szCs w:val="24"/>
      </w:rPr>
    </w:pPr>
    <w:r>
      <w:rPr>
        <w:noProof/>
        <w:snapToGrid/>
        <w:szCs w:val="24"/>
      </w:rPr>
      <w:drawing>
        <wp:inline distT="0" distB="0" distL="0" distR="0" wp14:anchorId="676DDA29" wp14:editId="41F8DAB3">
          <wp:extent cx="2858147" cy="1905000"/>
          <wp:effectExtent l="0" t="0" r="0" b="0"/>
          <wp:docPr id="2" name="Image 2"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77436" cy="19178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A4D3" w14:textId="77777777" w:rsidR="00913C9D" w:rsidRDefault="00913C9D">
    <w:pPr>
      <w:pStyle w:val="HeaderFooterSecurity"/>
      <w:pBdr>
        <w:bottom w:val="single" w:sz="4" w:space="1" w:color="auto"/>
      </w:pBdr>
      <w:jc w:val="left"/>
      <w:rPr>
        <w:szCs w:val="24"/>
      </w:rPr>
    </w:pPr>
    <w:r>
      <w:rPr>
        <w:i/>
        <w:szCs w:val="24"/>
        <w:lang w:val="en-GB"/>
      </w:rPr>
      <w:t>&lt;</w:t>
    </w:r>
    <w:r>
      <w:rPr>
        <w:rFonts w:ascii="Times New Roman" w:hAnsi="Times New Roman"/>
        <w:b w:val="0"/>
        <w:i/>
        <w:caps w:val="0"/>
        <w:noProof/>
        <w:szCs w:val="24"/>
      </w:rPr>
      <w:t>Project Name</w:t>
    </w:r>
    <w:r>
      <w:rPr>
        <w:rFonts w:ascii="Times New Roman" w:hAnsi="Times New Roman"/>
        <w:b w:val="0"/>
        <w:caps w:val="0"/>
        <w:noProof/>
        <w:szCs w:val="24"/>
      </w:rPr>
      <w:t>&gt; 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428"/>
    <w:multiLevelType w:val="hybridMultilevel"/>
    <w:tmpl w:val="5896CE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B66130"/>
    <w:multiLevelType w:val="hybridMultilevel"/>
    <w:tmpl w:val="D486B1FC"/>
    <w:lvl w:ilvl="0" w:tplc="6352AEE4">
      <w:start w:val="1"/>
      <w:numFmt w:val="lowerLetter"/>
      <w:pStyle w:val="TableNumberedListLevel2"/>
      <w:lvlText w:val="%1."/>
      <w:lvlJc w:val="left"/>
      <w:pPr>
        <w:tabs>
          <w:tab w:val="num" w:pos="792"/>
        </w:tabs>
        <w:ind w:left="792" w:hanging="432"/>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3E31A6"/>
    <w:multiLevelType w:val="hybridMultilevel"/>
    <w:tmpl w:val="CEC018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D048E"/>
    <w:multiLevelType w:val="hybridMultilevel"/>
    <w:tmpl w:val="E026AE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D86A12"/>
    <w:multiLevelType w:val="hybridMultilevel"/>
    <w:tmpl w:val="9DBA8B14"/>
    <w:lvl w:ilvl="0" w:tplc="B82E5C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E74C4"/>
    <w:multiLevelType w:val="hybridMultilevel"/>
    <w:tmpl w:val="B1685264"/>
    <w:lvl w:ilvl="0" w:tplc="8E34C7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25248"/>
    <w:multiLevelType w:val="hybridMultilevel"/>
    <w:tmpl w:val="6FF48382"/>
    <w:lvl w:ilvl="0" w:tplc="277647DC">
      <w:numFmt w:val="bullet"/>
      <w:lvlText w:val="-"/>
      <w:lvlJc w:val="left"/>
      <w:pPr>
        <w:ind w:left="720" w:hanging="360"/>
      </w:pPr>
      <w:rPr>
        <w:rFonts w:ascii="Calibri" w:eastAsia="Times New Roman" w:hAnsi="Calibri" w:cs="Calibri" w:hint="default"/>
      </w:rPr>
    </w:lvl>
    <w:lvl w:ilvl="1" w:tplc="85D0F256">
      <w:start w:val="1"/>
      <w:numFmt w:val="upperLetter"/>
      <w:lvlText w:val="%2."/>
      <w:lvlJc w:val="left"/>
      <w:pPr>
        <w:ind w:left="1440" w:hanging="360"/>
      </w:pPr>
      <w:rPr>
        <w:rFonts w:asciiTheme="minorHAnsi" w:eastAsia="Times New Roman" w:hAnsiTheme="minorHAnsi" w:cstheme="minorHAns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F72C24"/>
    <w:multiLevelType w:val="hybridMultilevel"/>
    <w:tmpl w:val="AC6E67B4"/>
    <w:lvl w:ilvl="0" w:tplc="FCE43BE0">
      <w:start w:val="1"/>
      <w:numFmt w:val="bullet"/>
      <w:pStyle w:val="Note"/>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532EF"/>
    <w:multiLevelType w:val="multilevel"/>
    <w:tmpl w:val="2A3CC504"/>
    <w:lvl w:ilvl="0">
      <w:start w:val="1"/>
      <w:numFmt w:val="decimal"/>
      <w:pStyle w:val="Titre1"/>
      <w:lvlText w:val="%1"/>
      <w:lvlJc w:val="left"/>
      <w:pPr>
        <w:tabs>
          <w:tab w:val="num" w:pos="360"/>
        </w:tabs>
        <w:ind w:left="360" w:hanging="360"/>
      </w:pPr>
      <w:rPr>
        <w:rFonts w:cs="Times New Roman" w:hint="default"/>
      </w:rPr>
    </w:lvl>
    <w:lvl w:ilvl="1">
      <w:start w:val="1"/>
      <w:numFmt w:val="decimal"/>
      <w:pStyle w:val="Titre2"/>
      <w:lvlText w:val="%1.%2"/>
      <w:lvlJc w:val="left"/>
      <w:pPr>
        <w:tabs>
          <w:tab w:val="num" w:pos="360"/>
        </w:tabs>
        <w:ind w:left="360" w:hanging="360"/>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720"/>
        </w:tabs>
        <w:ind w:left="720" w:hanging="720"/>
      </w:pPr>
      <w:rPr>
        <w:rFonts w:cs="Times New Roman" w:hint="default"/>
      </w:rPr>
    </w:lvl>
    <w:lvl w:ilvl="4">
      <w:start w:val="1"/>
      <w:numFmt w:val="decimal"/>
      <w:pStyle w:val="Titre5"/>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344064F"/>
    <w:multiLevelType w:val="hybridMultilevel"/>
    <w:tmpl w:val="6BEC9D34"/>
    <w:lvl w:ilvl="0" w:tplc="0E565C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D1671"/>
    <w:multiLevelType w:val="hybridMultilevel"/>
    <w:tmpl w:val="39A24DF4"/>
    <w:lvl w:ilvl="0" w:tplc="4FD65ABC">
      <w:start w:val="1"/>
      <w:numFmt w:val="bullet"/>
      <w:pStyle w:val="TableBullet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C5F36"/>
    <w:multiLevelType w:val="hybridMultilevel"/>
    <w:tmpl w:val="E794AF86"/>
    <w:lvl w:ilvl="0" w:tplc="0C94037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A04023"/>
    <w:multiLevelType w:val="hybridMultilevel"/>
    <w:tmpl w:val="180CDA94"/>
    <w:lvl w:ilvl="0" w:tplc="42E4B5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571B8"/>
    <w:multiLevelType w:val="hybridMultilevel"/>
    <w:tmpl w:val="DC52CD28"/>
    <w:lvl w:ilvl="0" w:tplc="277647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09667D"/>
    <w:multiLevelType w:val="hybridMultilevel"/>
    <w:tmpl w:val="138E6C70"/>
    <w:lvl w:ilvl="0" w:tplc="D7D6BA46">
      <w:start w:val="1"/>
      <w:numFmt w:val="bullet"/>
      <w:pStyle w:val="NoteCaution"/>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11A27"/>
    <w:multiLevelType w:val="hybridMultilevel"/>
    <w:tmpl w:val="2F2E5D4E"/>
    <w:lvl w:ilvl="0" w:tplc="7E4C8D9C">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353F9"/>
    <w:multiLevelType w:val="hybridMultilevel"/>
    <w:tmpl w:val="81FC395C"/>
    <w:lvl w:ilvl="0" w:tplc="B72EF31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B62E2D"/>
    <w:multiLevelType w:val="hybridMultilevel"/>
    <w:tmpl w:val="543E4E8A"/>
    <w:lvl w:ilvl="0" w:tplc="0C428C08">
      <w:start w:val="1"/>
      <w:numFmt w:val="bullet"/>
      <w:pStyle w:val="TableBulletLevel2"/>
      <w:lvlText w:val="-"/>
      <w:lvlJc w:val="left"/>
      <w:pPr>
        <w:tabs>
          <w:tab w:val="num" w:pos="1008"/>
        </w:tabs>
        <w:ind w:left="100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56C0C"/>
    <w:multiLevelType w:val="hybridMultilevel"/>
    <w:tmpl w:val="C0BC667C"/>
    <w:lvl w:ilvl="0" w:tplc="F8547AB2">
      <w:start w:val="1"/>
      <w:numFmt w:val="decimal"/>
      <w:pStyle w:val="NumberedListLevel1"/>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9" w15:restartNumberingAfterBreak="0">
    <w:nsid w:val="5B3B22BF"/>
    <w:multiLevelType w:val="hybridMultilevel"/>
    <w:tmpl w:val="3792449C"/>
    <w:lvl w:ilvl="0" w:tplc="98406C1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8109E3"/>
    <w:multiLevelType w:val="hybridMultilevel"/>
    <w:tmpl w:val="036473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301DF1"/>
    <w:multiLevelType w:val="hybridMultilevel"/>
    <w:tmpl w:val="9AD2E478"/>
    <w:lvl w:ilvl="0" w:tplc="679E7F58">
      <w:start w:val="1"/>
      <w:numFmt w:val="bullet"/>
      <w:pStyle w:val="BulletLevel2"/>
      <w:lvlText w:val="­"/>
      <w:lvlJc w:val="left"/>
      <w:pPr>
        <w:tabs>
          <w:tab w:val="num" w:pos="1728"/>
        </w:tabs>
        <w:ind w:left="172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607FD"/>
    <w:multiLevelType w:val="hybridMultilevel"/>
    <w:tmpl w:val="3804664C"/>
    <w:lvl w:ilvl="0" w:tplc="592423C0">
      <w:start w:val="1"/>
      <w:numFmt w:val="lowerLetter"/>
      <w:pStyle w:val="NumberedListLevel2"/>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9121920"/>
    <w:multiLevelType w:val="hybridMultilevel"/>
    <w:tmpl w:val="423416A0"/>
    <w:lvl w:ilvl="0" w:tplc="D5189490">
      <w:start w:val="1"/>
      <w:numFmt w:val="lowerRoman"/>
      <w:pStyle w:val="NumberedListLevel3"/>
      <w:lvlText w:val="%1."/>
      <w:lvlJc w:val="left"/>
      <w:pPr>
        <w:tabs>
          <w:tab w:val="num" w:pos="3528"/>
        </w:tabs>
        <w:ind w:left="316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F4101F"/>
    <w:multiLevelType w:val="hybridMultilevel"/>
    <w:tmpl w:val="301E75BA"/>
    <w:lvl w:ilvl="0" w:tplc="4A8C5560">
      <w:start w:val="1"/>
      <w:numFmt w:val="bullet"/>
      <w:pStyle w:val="BulletLevel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C862184"/>
    <w:multiLevelType w:val="hybridMultilevel"/>
    <w:tmpl w:val="D07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AD6721"/>
    <w:multiLevelType w:val="hybridMultilevel"/>
    <w:tmpl w:val="77CE7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67310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79E3A42"/>
    <w:multiLevelType w:val="hybridMultilevel"/>
    <w:tmpl w:val="620271E4"/>
    <w:lvl w:ilvl="0" w:tplc="FBF44704">
      <w:start w:val="1"/>
      <w:numFmt w:val="bullet"/>
      <w:pStyle w:val="NoteWarning"/>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AF348A"/>
    <w:multiLevelType w:val="hybridMultilevel"/>
    <w:tmpl w:val="13C6FD9C"/>
    <w:lvl w:ilvl="0" w:tplc="040C000F">
      <w:start w:val="1"/>
      <w:numFmt w:val="decimal"/>
      <w:lvlText w:val="%1."/>
      <w:lvlJc w:val="left"/>
      <w:pPr>
        <w:ind w:left="720" w:hanging="360"/>
      </w:pPr>
    </w:lvl>
    <w:lvl w:ilvl="1" w:tplc="CC6AACAE">
      <w:start w:val="1"/>
      <w:numFmt w:val="upperLetter"/>
      <w:lvlText w:val="%2."/>
      <w:lvlJc w:val="left"/>
      <w:pPr>
        <w:ind w:left="1440" w:hanging="360"/>
      </w:pPr>
      <w:rPr>
        <w:rFonts w:asciiTheme="minorHAnsi" w:eastAsia="Times New Roman" w:hAnsiTheme="minorHAnsi" w:cstheme="minorHAns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7840CD"/>
    <w:multiLevelType w:val="hybridMultilevel"/>
    <w:tmpl w:val="8E304650"/>
    <w:lvl w:ilvl="0" w:tplc="9386E716">
      <w:start w:val="1"/>
      <w:numFmt w:val="bullet"/>
      <w:pStyle w:val="BulletLevel1"/>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7E7C24AA"/>
    <w:multiLevelType w:val="hybridMultilevel"/>
    <w:tmpl w:val="ECEEF216"/>
    <w:lvl w:ilvl="0" w:tplc="2E6A183A">
      <w:start w:val="1"/>
      <w:numFmt w:val="decimal"/>
      <w:pStyle w:val="TableNumberedListLevel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E31EC8"/>
    <w:multiLevelType w:val="hybridMultilevel"/>
    <w:tmpl w:val="446C622C"/>
    <w:lvl w:ilvl="0" w:tplc="0E565C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1"/>
  </w:num>
  <w:num w:numId="4">
    <w:abstractNumId w:val="1"/>
  </w:num>
  <w:num w:numId="5">
    <w:abstractNumId w:val="30"/>
  </w:num>
  <w:num w:numId="6">
    <w:abstractNumId w:val="21"/>
  </w:num>
  <w:num w:numId="7">
    <w:abstractNumId w:val="24"/>
  </w:num>
  <w:num w:numId="8">
    <w:abstractNumId w:val="18"/>
  </w:num>
  <w:num w:numId="9">
    <w:abstractNumId w:val="22"/>
  </w:num>
  <w:num w:numId="10">
    <w:abstractNumId w:val="23"/>
  </w:num>
  <w:num w:numId="11">
    <w:abstractNumId w:val="14"/>
  </w:num>
  <w:num w:numId="12">
    <w:abstractNumId w:val="28"/>
  </w:num>
  <w:num w:numId="13">
    <w:abstractNumId w:val="10"/>
  </w:num>
  <w:num w:numId="14">
    <w:abstractNumId w:val="17"/>
  </w:num>
  <w:num w:numId="15">
    <w:abstractNumId w:val="5"/>
  </w:num>
  <w:num w:numId="16">
    <w:abstractNumId w:val="27"/>
  </w:num>
  <w:num w:numId="17">
    <w:abstractNumId w:val="12"/>
  </w:num>
  <w:num w:numId="18">
    <w:abstractNumId w:val="19"/>
  </w:num>
  <w:num w:numId="19">
    <w:abstractNumId w:val="4"/>
  </w:num>
  <w:num w:numId="20">
    <w:abstractNumId w:val="11"/>
  </w:num>
  <w:num w:numId="21">
    <w:abstractNumId w:val="16"/>
  </w:num>
  <w:num w:numId="22">
    <w:abstractNumId w:val="15"/>
  </w:num>
  <w:num w:numId="23">
    <w:abstractNumId w:val="3"/>
  </w:num>
  <w:num w:numId="24">
    <w:abstractNumId w:val="6"/>
  </w:num>
  <w:num w:numId="25">
    <w:abstractNumId w:val="20"/>
  </w:num>
  <w:num w:numId="26">
    <w:abstractNumId w:val="32"/>
  </w:num>
  <w:num w:numId="27">
    <w:abstractNumId w:val="9"/>
  </w:num>
  <w:num w:numId="28">
    <w:abstractNumId w:val="2"/>
  </w:num>
  <w:num w:numId="29">
    <w:abstractNumId w:val="0"/>
  </w:num>
  <w:num w:numId="30">
    <w:abstractNumId w:val="29"/>
  </w:num>
  <w:num w:numId="31">
    <w:abstractNumId w:val="25"/>
  </w:num>
  <w:num w:numId="32">
    <w:abstractNumId w:val="26"/>
  </w:num>
  <w:num w:numId="33">
    <w:abstractNumId w:val="8"/>
  </w:num>
  <w:num w:numId="34">
    <w:abstractNumId w:val="8"/>
  </w:num>
  <w:num w:numId="35">
    <w:abstractNumId w:val="8"/>
  </w:num>
  <w:num w:numId="3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9D"/>
    <w:rsid w:val="00011F31"/>
    <w:rsid w:val="00046CEF"/>
    <w:rsid w:val="000610F8"/>
    <w:rsid w:val="000C7086"/>
    <w:rsid w:val="000D6A53"/>
    <w:rsid w:val="000D713E"/>
    <w:rsid w:val="000E5191"/>
    <w:rsid w:val="000F68B0"/>
    <w:rsid w:val="00110E55"/>
    <w:rsid w:val="001269E2"/>
    <w:rsid w:val="00141408"/>
    <w:rsid w:val="00232FA6"/>
    <w:rsid w:val="0024472D"/>
    <w:rsid w:val="00252272"/>
    <w:rsid w:val="002656F2"/>
    <w:rsid w:val="002703D3"/>
    <w:rsid w:val="002754DD"/>
    <w:rsid w:val="00280C70"/>
    <w:rsid w:val="002A6491"/>
    <w:rsid w:val="002D1F23"/>
    <w:rsid w:val="002D3F15"/>
    <w:rsid w:val="003657B2"/>
    <w:rsid w:val="0037075E"/>
    <w:rsid w:val="003946B5"/>
    <w:rsid w:val="003C0EC7"/>
    <w:rsid w:val="00401AB0"/>
    <w:rsid w:val="00480DB2"/>
    <w:rsid w:val="004C4890"/>
    <w:rsid w:val="004D7633"/>
    <w:rsid w:val="004E3B61"/>
    <w:rsid w:val="00515BF4"/>
    <w:rsid w:val="0054672A"/>
    <w:rsid w:val="005552F3"/>
    <w:rsid w:val="005A3E40"/>
    <w:rsid w:val="00610CE2"/>
    <w:rsid w:val="0063036F"/>
    <w:rsid w:val="00654E87"/>
    <w:rsid w:val="006940A0"/>
    <w:rsid w:val="006A1563"/>
    <w:rsid w:val="006A35A5"/>
    <w:rsid w:val="006D6E9B"/>
    <w:rsid w:val="007063EB"/>
    <w:rsid w:val="00711163"/>
    <w:rsid w:val="00750683"/>
    <w:rsid w:val="00775738"/>
    <w:rsid w:val="00784DA0"/>
    <w:rsid w:val="007A0AE4"/>
    <w:rsid w:val="007E1208"/>
    <w:rsid w:val="008969DC"/>
    <w:rsid w:val="008E2903"/>
    <w:rsid w:val="008F6152"/>
    <w:rsid w:val="00913C9D"/>
    <w:rsid w:val="00947094"/>
    <w:rsid w:val="009A37D6"/>
    <w:rsid w:val="009C0EFB"/>
    <w:rsid w:val="009C277F"/>
    <w:rsid w:val="009F3ECA"/>
    <w:rsid w:val="00A01B75"/>
    <w:rsid w:val="00A229C3"/>
    <w:rsid w:val="00AC67C0"/>
    <w:rsid w:val="00B052E6"/>
    <w:rsid w:val="00B17B00"/>
    <w:rsid w:val="00B43A0B"/>
    <w:rsid w:val="00B67B4D"/>
    <w:rsid w:val="00BD650C"/>
    <w:rsid w:val="00C00E09"/>
    <w:rsid w:val="00C02A0B"/>
    <w:rsid w:val="00C1045E"/>
    <w:rsid w:val="00C55C2F"/>
    <w:rsid w:val="00C957A1"/>
    <w:rsid w:val="00D278B2"/>
    <w:rsid w:val="00D30DA2"/>
    <w:rsid w:val="00D33739"/>
    <w:rsid w:val="00D34206"/>
    <w:rsid w:val="00D84306"/>
    <w:rsid w:val="00DA4AB4"/>
    <w:rsid w:val="00DB7D7A"/>
    <w:rsid w:val="00DC1976"/>
    <w:rsid w:val="00DE5373"/>
    <w:rsid w:val="00DF3373"/>
    <w:rsid w:val="00E313EC"/>
    <w:rsid w:val="00E64783"/>
    <w:rsid w:val="00E70F10"/>
    <w:rsid w:val="00E75FD4"/>
    <w:rsid w:val="00E85737"/>
    <w:rsid w:val="00EF4C11"/>
    <w:rsid w:val="00F102B8"/>
    <w:rsid w:val="00F349AC"/>
    <w:rsid w:val="00F44A45"/>
    <w:rsid w:val="00FE1DD4"/>
    <w:rsid w:val="00FE4FEF"/>
    <w:rsid w:val="00FE5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36CE"/>
  <w15:chartTrackingRefBased/>
  <w15:docId w15:val="{9AD664AF-F948-4E5A-8A29-D3FFE1F4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Corpsdetexte"/>
    <w:qFormat/>
    <w:rPr>
      <w:snapToGrid w:val="0"/>
      <w:sz w:val="22"/>
      <w:lang w:val="en-CA"/>
    </w:rPr>
  </w:style>
  <w:style w:type="paragraph" w:styleId="Titre1">
    <w:name w:val="heading 1"/>
    <w:basedOn w:val="Normal"/>
    <w:next w:val="Corpsdetexte"/>
    <w:qFormat/>
    <w:pPr>
      <w:keepNext/>
      <w:numPr>
        <w:numId w:val="1"/>
      </w:numPr>
      <w:tabs>
        <w:tab w:val="left" w:pos="720"/>
      </w:tabs>
      <w:spacing w:before="240" w:after="240"/>
      <w:outlineLvl w:val="0"/>
    </w:pPr>
    <w:rPr>
      <w:rFonts w:ascii="Arial Bold" w:hAnsi="Arial Bold"/>
      <w:b/>
      <w:sz w:val="28"/>
    </w:rPr>
  </w:style>
  <w:style w:type="paragraph" w:styleId="Titre2">
    <w:name w:val="heading 2"/>
    <w:basedOn w:val="Normal"/>
    <w:next w:val="Corpsdetexte"/>
    <w:qFormat/>
    <w:pPr>
      <w:keepNext/>
      <w:numPr>
        <w:ilvl w:val="1"/>
        <w:numId w:val="1"/>
      </w:numPr>
      <w:tabs>
        <w:tab w:val="left" w:pos="720"/>
      </w:tabs>
      <w:spacing w:before="240" w:after="240"/>
      <w:outlineLvl w:val="1"/>
    </w:pPr>
    <w:rPr>
      <w:rFonts w:ascii="Arial Bold" w:hAnsi="Arial Bold"/>
      <w:b/>
      <w:sz w:val="24"/>
    </w:rPr>
  </w:style>
  <w:style w:type="paragraph" w:styleId="Titre3">
    <w:name w:val="heading 3"/>
    <w:basedOn w:val="Normal"/>
    <w:next w:val="Corpsdetexte"/>
    <w:qFormat/>
    <w:pPr>
      <w:keepNext/>
      <w:numPr>
        <w:ilvl w:val="2"/>
        <w:numId w:val="1"/>
      </w:numPr>
      <w:tabs>
        <w:tab w:val="left" w:pos="1080"/>
      </w:tabs>
      <w:spacing w:before="240" w:after="120"/>
      <w:outlineLvl w:val="2"/>
    </w:pPr>
    <w:rPr>
      <w:rFonts w:ascii="Arial Bold" w:hAnsi="Arial Bold"/>
      <w:b/>
    </w:rPr>
  </w:style>
  <w:style w:type="paragraph" w:styleId="Titre4">
    <w:name w:val="heading 4"/>
    <w:basedOn w:val="Normal"/>
    <w:next w:val="Corpsdetexte"/>
    <w:qFormat/>
    <w:pPr>
      <w:keepNext/>
      <w:numPr>
        <w:ilvl w:val="3"/>
        <w:numId w:val="1"/>
      </w:numPr>
      <w:tabs>
        <w:tab w:val="left" w:pos="1080"/>
      </w:tabs>
      <w:spacing w:before="180" w:after="120"/>
      <w:outlineLvl w:val="3"/>
    </w:pPr>
    <w:rPr>
      <w:rFonts w:ascii="Arial Bold" w:hAnsi="Arial Bold"/>
      <w:b/>
    </w:rPr>
  </w:style>
  <w:style w:type="paragraph" w:styleId="Titre5">
    <w:name w:val="heading 5"/>
    <w:basedOn w:val="Normal"/>
    <w:next w:val="Corpsdetexte"/>
    <w:qFormat/>
    <w:pPr>
      <w:keepNext/>
      <w:numPr>
        <w:ilvl w:val="4"/>
        <w:numId w:val="1"/>
      </w:numPr>
      <w:spacing w:before="120" w:after="120"/>
      <w:outlineLvl w:val="4"/>
    </w:pPr>
    <w:rPr>
      <w:rFonts w:ascii="Arial Bold" w:hAnsi="Arial Bol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Level1">
    <w:name w:val="Bullet Level 1"/>
    <w:basedOn w:val="Normal"/>
    <w:pPr>
      <w:numPr>
        <w:numId w:val="5"/>
      </w:numPr>
      <w:tabs>
        <w:tab w:val="left" w:pos="1008"/>
      </w:tabs>
      <w:spacing w:after="60"/>
      <w:ind w:left="1008" w:hanging="432"/>
    </w:pPr>
  </w:style>
  <w:style w:type="paragraph" w:customStyle="1" w:styleId="BulletLevel2">
    <w:name w:val="Bullet Level 2"/>
    <w:basedOn w:val="Normal"/>
    <w:pPr>
      <w:numPr>
        <w:numId w:val="6"/>
      </w:numPr>
      <w:tabs>
        <w:tab w:val="left" w:pos="1440"/>
      </w:tabs>
      <w:spacing w:after="60"/>
      <w:ind w:left="1440" w:hanging="432"/>
    </w:pPr>
  </w:style>
  <w:style w:type="paragraph" w:customStyle="1" w:styleId="BulletLevel3">
    <w:name w:val="Bullet Level 3"/>
    <w:basedOn w:val="Normal"/>
    <w:pPr>
      <w:numPr>
        <w:numId w:val="7"/>
      </w:numPr>
      <w:tabs>
        <w:tab w:val="left" w:pos="1800"/>
      </w:tabs>
      <w:spacing w:after="60"/>
      <w:ind w:left="1800"/>
    </w:pPr>
  </w:style>
  <w:style w:type="paragraph" w:customStyle="1" w:styleId="NoteCaution">
    <w:name w:val="Note: Caution"/>
    <w:basedOn w:val="Note"/>
    <w:next w:val="Corpsdetexte"/>
    <w:pPr>
      <w:numPr>
        <w:numId w:val="11"/>
      </w:numPr>
      <w:tabs>
        <w:tab w:val="left" w:pos="1080"/>
      </w:tabs>
    </w:pPr>
  </w:style>
  <w:style w:type="paragraph" w:customStyle="1" w:styleId="Note">
    <w:name w:val="Note"/>
    <w:basedOn w:val="Normal"/>
    <w:next w:val="Corpsdetexte"/>
    <w:pPr>
      <w:numPr>
        <w:numId w:val="2"/>
      </w:numPr>
      <w:tabs>
        <w:tab w:val="right" w:pos="1080"/>
      </w:tabs>
      <w:spacing w:before="120" w:after="240"/>
      <w:ind w:left="2160" w:hanging="1440"/>
    </w:pPr>
    <w:rPr>
      <w:i/>
    </w:rPr>
  </w:style>
  <w:style w:type="paragraph" w:styleId="Corpsdetexte">
    <w:name w:val="Body Text"/>
    <w:basedOn w:val="Normal"/>
    <w:pPr>
      <w:spacing w:after="120"/>
    </w:pPr>
  </w:style>
  <w:style w:type="paragraph" w:customStyle="1" w:styleId="NoteWarning">
    <w:name w:val="Note: Warning"/>
    <w:basedOn w:val="Note"/>
    <w:next w:val="Corpsdetexte"/>
    <w:pPr>
      <w:numPr>
        <w:numId w:val="12"/>
      </w:numPr>
      <w:tabs>
        <w:tab w:val="left" w:pos="1080"/>
      </w:tabs>
    </w:pPr>
  </w:style>
  <w:style w:type="paragraph" w:customStyle="1" w:styleId="NumberedListLevel1">
    <w:name w:val="Numbered List Level 1"/>
    <w:basedOn w:val="Normal"/>
    <w:pPr>
      <w:numPr>
        <w:numId w:val="8"/>
      </w:numPr>
      <w:tabs>
        <w:tab w:val="left" w:pos="1008"/>
      </w:tabs>
      <w:spacing w:after="60"/>
      <w:ind w:left="1008" w:hanging="432"/>
    </w:pPr>
  </w:style>
  <w:style w:type="paragraph" w:customStyle="1" w:styleId="NumberedListLevel2">
    <w:name w:val="Numbered List Level 2"/>
    <w:basedOn w:val="Normal"/>
    <w:pPr>
      <w:numPr>
        <w:numId w:val="9"/>
      </w:numPr>
      <w:tabs>
        <w:tab w:val="left" w:pos="1440"/>
      </w:tabs>
      <w:spacing w:after="60"/>
      <w:ind w:left="1440" w:hanging="432"/>
    </w:pPr>
  </w:style>
  <w:style w:type="paragraph" w:customStyle="1" w:styleId="NumberedListLevel3">
    <w:name w:val="Numbered List Level 3"/>
    <w:basedOn w:val="Normal"/>
    <w:pPr>
      <w:numPr>
        <w:numId w:val="10"/>
      </w:numPr>
      <w:tabs>
        <w:tab w:val="left" w:pos="1800"/>
      </w:tabs>
      <w:spacing w:after="60"/>
      <w:ind w:left="1800"/>
    </w:pPr>
  </w:style>
  <w:style w:type="paragraph" w:customStyle="1" w:styleId="TableBulletLevel1">
    <w:name w:val="Table Bullet Level 1"/>
    <w:basedOn w:val="Normal"/>
    <w:pPr>
      <w:numPr>
        <w:numId w:val="13"/>
      </w:numPr>
      <w:tabs>
        <w:tab w:val="left" w:pos="288"/>
      </w:tabs>
      <w:ind w:left="288" w:hanging="288"/>
    </w:pPr>
    <w:rPr>
      <w:sz w:val="20"/>
    </w:rPr>
  </w:style>
  <w:style w:type="paragraph" w:customStyle="1" w:styleId="TableBulletLevel2">
    <w:name w:val="Table Bullet Level 2"/>
    <w:basedOn w:val="Normal"/>
    <w:pPr>
      <w:numPr>
        <w:numId w:val="14"/>
      </w:numPr>
      <w:tabs>
        <w:tab w:val="left" w:pos="576"/>
      </w:tabs>
      <w:ind w:left="576" w:hanging="288"/>
    </w:pPr>
    <w:rPr>
      <w:sz w:val="20"/>
    </w:rPr>
  </w:style>
  <w:style w:type="paragraph" w:customStyle="1" w:styleId="TableNumberedListLevel1">
    <w:name w:val="Table Numbered List Level 1"/>
    <w:basedOn w:val="TableTextLeft"/>
    <w:pPr>
      <w:numPr>
        <w:numId w:val="3"/>
      </w:numPr>
      <w:ind w:left="288" w:hanging="288"/>
    </w:pPr>
  </w:style>
  <w:style w:type="paragraph" w:customStyle="1" w:styleId="TableTextLeft">
    <w:name w:val="Table Text Left"/>
    <w:basedOn w:val="Normal"/>
    <w:pPr>
      <w:spacing w:before="20" w:after="20"/>
    </w:pPr>
    <w:rPr>
      <w:snapToGrid/>
      <w:sz w:val="20"/>
    </w:rPr>
  </w:style>
  <w:style w:type="paragraph" w:customStyle="1" w:styleId="TableNumberedListLevel2">
    <w:name w:val="Table Numbered List Level 2"/>
    <w:basedOn w:val="TableTextLeft"/>
    <w:pPr>
      <w:numPr>
        <w:numId w:val="4"/>
      </w:numPr>
      <w:tabs>
        <w:tab w:val="left" w:pos="576"/>
      </w:tabs>
      <w:ind w:left="576" w:hanging="288"/>
    </w:pPr>
  </w:style>
  <w:style w:type="paragraph" w:customStyle="1" w:styleId="DocumentCover-Project">
    <w:name w:val="Document Cover - Project"/>
    <w:basedOn w:val="Normal"/>
    <w:next w:val="DocumentTitle"/>
    <w:pPr>
      <w:spacing w:before="440" w:after="1600"/>
      <w:jc w:val="right"/>
    </w:pPr>
    <w:rPr>
      <w:rFonts w:ascii="Arial Bold" w:hAnsi="Arial Bold"/>
      <w:b/>
      <w:noProof/>
      <w:sz w:val="28"/>
      <w:lang w:val="fr-FR"/>
    </w:rPr>
  </w:style>
  <w:style w:type="paragraph" w:customStyle="1" w:styleId="DocumentTitle">
    <w:name w:val="Document Title"/>
    <w:basedOn w:val="Normal"/>
    <w:next w:val="DocumentCover-BoldRight"/>
    <w:pPr>
      <w:spacing w:after="700"/>
      <w:jc w:val="right"/>
    </w:pPr>
    <w:rPr>
      <w:rFonts w:ascii="Arial" w:hAnsi="Arial"/>
      <w:b/>
      <w:noProof/>
      <w:sz w:val="36"/>
      <w:lang w:val="fr-FR"/>
    </w:rPr>
  </w:style>
  <w:style w:type="paragraph" w:customStyle="1" w:styleId="DocumentCover-BoldRight">
    <w:name w:val="Document Cover - Bold Right"/>
    <w:basedOn w:val="Normal"/>
    <w:next w:val="DocumentCover-Security"/>
    <w:pPr>
      <w:jc w:val="right"/>
    </w:pPr>
    <w:rPr>
      <w:rFonts w:ascii="Times New Roman Bold" w:hAnsi="Times New Roman Bold"/>
      <w:noProof/>
      <w:sz w:val="20"/>
      <w:lang w:val="fr-FR"/>
    </w:rPr>
  </w:style>
  <w:style w:type="paragraph" w:customStyle="1" w:styleId="DocumentCover-Security">
    <w:name w:val="Document Cover - Security"/>
    <w:basedOn w:val="Normal"/>
    <w:next w:val="Corpsdetexte"/>
    <w:pPr>
      <w:spacing w:before="240" w:after="240"/>
      <w:jc w:val="right"/>
    </w:pPr>
    <w:rPr>
      <w:rFonts w:ascii="Arial Bold" w:hAnsi="Arial Bold"/>
      <w:b/>
      <w:caps/>
      <w:noProof/>
      <w:sz w:val="28"/>
      <w:lang w:val="fr-FR"/>
    </w:rPr>
  </w:style>
  <w:style w:type="paragraph" w:customStyle="1" w:styleId="TableHeading">
    <w:name w:val="Table Heading"/>
    <w:basedOn w:val="Normal"/>
    <w:pPr>
      <w:spacing w:before="60" w:after="60"/>
      <w:jc w:val="center"/>
    </w:pPr>
    <w:rPr>
      <w:rFonts w:ascii="Arial Bold" w:hAnsi="Arial Bold"/>
      <w:b/>
      <w:sz w:val="18"/>
    </w:rPr>
  </w:style>
  <w:style w:type="paragraph" w:customStyle="1" w:styleId="HeadingCentered">
    <w:name w:val="Heading Centered"/>
    <w:basedOn w:val="Normal"/>
    <w:next w:val="Corpsdetexte"/>
    <w:pPr>
      <w:keepNext/>
      <w:spacing w:before="120" w:after="240"/>
      <w:jc w:val="center"/>
    </w:pPr>
    <w:rPr>
      <w:rFonts w:ascii="Arial Bold" w:hAnsi="Arial Bold"/>
      <w:b/>
      <w:sz w:val="28"/>
    </w:rPr>
  </w:style>
  <w:style w:type="paragraph" w:customStyle="1" w:styleId="TableTextCenter">
    <w:name w:val="Table Text Center"/>
    <w:basedOn w:val="Normal"/>
    <w:pPr>
      <w:spacing w:before="20" w:after="20"/>
      <w:jc w:val="center"/>
    </w:pPr>
    <w:rPr>
      <w:snapToGrid/>
      <w:sz w:val="20"/>
    </w:rPr>
  </w:style>
  <w:style w:type="paragraph" w:customStyle="1" w:styleId="HeadingAppendix">
    <w:name w:val="Heading Appendix"/>
    <w:basedOn w:val="Normal"/>
    <w:next w:val="Corpsdetexte"/>
    <w:pPr>
      <w:keepNext/>
      <w:pageBreakBefore/>
      <w:spacing w:after="240"/>
      <w:jc w:val="center"/>
    </w:pPr>
    <w:rPr>
      <w:rFonts w:ascii="Arial" w:hAnsi="Arial"/>
      <w:b/>
      <w:sz w:val="28"/>
    </w:rPr>
  </w:style>
  <w:style w:type="character" w:styleId="Lienhypertexte">
    <w:name w:val="Hyperlink"/>
    <w:uiPriority w:val="99"/>
    <w:rPr>
      <w:rFonts w:cs="Times New Roman"/>
      <w:color w:val="0000FF"/>
      <w:u w:val="single"/>
    </w:rPr>
  </w:style>
  <w:style w:type="paragraph" w:styleId="TM1">
    <w:name w:val="toc 1"/>
    <w:basedOn w:val="Normal"/>
    <w:uiPriority w:val="39"/>
    <w:pPr>
      <w:keepNext/>
      <w:tabs>
        <w:tab w:val="right" w:leader="dot" w:pos="8640"/>
      </w:tabs>
      <w:spacing w:before="120" w:after="120"/>
      <w:ind w:left="720" w:hanging="720"/>
    </w:pPr>
    <w:rPr>
      <w:rFonts w:ascii="Times New Roman Bold" w:hAnsi="Times New Roman Bold"/>
      <w:b/>
      <w:sz w:val="24"/>
    </w:rPr>
  </w:style>
  <w:style w:type="paragraph" w:styleId="TM2">
    <w:name w:val="toc 2"/>
    <w:basedOn w:val="Normal"/>
    <w:semiHidden/>
    <w:pPr>
      <w:tabs>
        <w:tab w:val="right" w:leader="dot" w:pos="8640"/>
      </w:tabs>
      <w:ind w:left="720" w:hanging="461"/>
    </w:pPr>
  </w:style>
  <w:style w:type="paragraph" w:styleId="TM3">
    <w:name w:val="toc 3"/>
    <w:basedOn w:val="Normal"/>
    <w:semiHidden/>
    <w:pPr>
      <w:tabs>
        <w:tab w:val="right" w:leader="dot" w:pos="8640"/>
      </w:tabs>
      <w:ind w:left="1080" w:hanging="677"/>
    </w:pPr>
  </w:style>
  <w:style w:type="paragraph" w:styleId="TM4">
    <w:name w:val="toc 4"/>
    <w:basedOn w:val="Normal"/>
    <w:semiHidden/>
    <w:pPr>
      <w:tabs>
        <w:tab w:val="right" w:leader="dot" w:pos="8640"/>
      </w:tabs>
      <w:ind w:left="1440" w:hanging="835"/>
    </w:pPr>
    <w:rPr>
      <w:sz w:val="18"/>
    </w:rPr>
  </w:style>
  <w:style w:type="paragraph" w:styleId="Tabledesillustrations">
    <w:name w:val="table of figures"/>
    <w:basedOn w:val="Normal"/>
    <w:semiHidden/>
    <w:pPr>
      <w:tabs>
        <w:tab w:val="right" w:leader="dot" w:pos="8640"/>
      </w:tabs>
      <w:ind w:left="432" w:hanging="432"/>
    </w:pPr>
    <w:rPr>
      <w:sz w:val="20"/>
    </w:rPr>
  </w:style>
  <w:style w:type="paragraph" w:customStyle="1" w:styleId="HeadingEmphasis">
    <w:name w:val="Heading Emphasis"/>
    <w:basedOn w:val="Normal"/>
    <w:next w:val="Corpsdetexte"/>
    <w:pPr>
      <w:spacing w:before="60" w:after="60"/>
    </w:pPr>
    <w:rPr>
      <w:rFonts w:ascii="Arial Bold" w:hAnsi="Arial Bold"/>
      <w:b/>
      <w:bCs/>
      <w:sz w:val="20"/>
    </w:rPr>
  </w:style>
  <w:style w:type="paragraph" w:customStyle="1" w:styleId="SoftwareCode">
    <w:name w:val="Software Code"/>
    <w:basedOn w:val="Normal"/>
    <w:pPr>
      <w:ind w:left="1008"/>
    </w:pPr>
    <w:rPr>
      <w:rFonts w:ascii="Courier New" w:hAnsi="Courier New"/>
      <w:noProof/>
      <w:sz w:val="18"/>
      <w:lang w:val="fr-FR"/>
    </w:rPr>
  </w:style>
  <w:style w:type="character" w:customStyle="1" w:styleId="SoftwareCommand">
    <w:name w:val="Software Command"/>
    <w:rPr>
      <w:rFonts w:ascii="Arial Bold" w:hAnsi="Arial Bold" w:cs="Times New Roman"/>
      <w:b/>
      <w:sz w:val="18"/>
    </w:rPr>
  </w:style>
  <w:style w:type="character" w:customStyle="1" w:styleId="SoftwarePathsandFilenames">
    <w:name w:val="Software Paths and Filenames"/>
    <w:rPr>
      <w:rFonts w:ascii="Arial" w:hAnsi="Arial" w:cs="Times New Roman"/>
      <w:sz w:val="18"/>
    </w:rPr>
  </w:style>
  <w:style w:type="paragraph" w:styleId="Lgende">
    <w:name w:val="caption"/>
    <w:basedOn w:val="Normal"/>
    <w:next w:val="Corpsdetexte"/>
    <w:qFormat/>
    <w:pPr>
      <w:keepNext/>
      <w:spacing w:before="240" w:after="240"/>
      <w:jc w:val="center"/>
    </w:pPr>
    <w:rPr>
      <w:b/>
      <w:bCs/>
      <w:sz w:val="20"/>
    </w:rPr>
  </w:style>
  <w:style w:type="paragraph" w:customStyle="1" w:styleId="Figure">
    <w:name w:val="Figure"/>
    <w:basedOn w:val="Normal"/>
    <w:next w:val="Corpsdetexte"/>
    <w:pPr>
      <w:spacing w:before="240" w:after="240"/>
      <w:jc w:val="center"/>
    </w:pPr>
  </w:style>
  <w:style w:type="paragraph" w:customStyle="1" w:styleId="TableTextRight">
    <w:name w:val="Table Text Right"/>
    <w:basedOn w:val="Normal"/>
    <w:pPr>
      <w:spacing w:before="20" w:after="20"/>
      <w:jc w:val="right"/>
    </w:pPr>
    <w:rPr>
      <w:snapToGrid/>
      <w:sz w:val="20"/>
    </w:rPr>
  </w:style>
  <w:style w:type="paragraph" w:customStyle="1" w:styleId="HeaderFooterSecurity">
    <w:name w:val="Header/Footer Security"/>
    <w:basedOn w:val="Normal"/>
    <w:pPr>
      <w:jc w:val="center"/>
    </w:pPr>
    <w:rPr>
      <w:rFonts w:ascii="Times New Roman Bold" w:hAnsi="Times New Roman Bold"/>
      <w:b/>
      <w:caps/>
      <w:sz w:val="20"/>
    </w:rPr>
  </w:style>
  <w:style w:type="paragraph" w:styleId="En-tte">
    <w:name w:val="header"/>
    <w:basedOn w:val="Normal"/>
    <w:pPr>
      <w:pBdr>
        <w:bottom w:val="single" w:sz="4" w:space="1" w:color="auto"/>
      </w:pBdr>
      <w:tabs>
        <w:tab w:val="right" w:pos="8640"/>
      </w:tabs>
    </w:pPr>
    <w:rPr>
      <w:sz w:val="20"/>
    </w:rPr>
  </w:style>
  <w:style w:type="paragraph" w:styleId="Pieddepage">
    <w:name w:val="footer"/>
    <w:basedOn w:val="Normal"/>
    <w:pPr>
      <w:pBdr>
        <w:top w:val="single" w:sz="4" w:space="1" w:color="auto"/>
      </w:pBdr>
      <w:tabs>
        <w:tab w:val="right" w:pos="8640"/>
      </w:tabs>
    </w:pPr>
    <w:rPr>
      <w:sz w:val="20"/>
    </w:rPr>
  </w:style>
  <w:style w:type="paragraph" w:customStyle="1" w:styleId="HeaderLong">
    <w:name w:val="Header Long"/>
    <w:basedOn w:val="Normal"/>
    <w:pPr>
      <w:pBdr>
        <w:bottom w:val="single" w:sz="4" w:space="1" w:color="auto"/>
      </w:pBdr>
      <w:tabs>
        <w:tab w:val="right" w:pos="12240"/>
      </w:tabs>
    </w:pPr>
    <w:rPr>
      <w:noProof/>
      <w:sz w:val="20"/>
      <w:lang w:val="fr-FR"/>
    </w:rPr>
  </w:style>
  <w:style w:type="paragraph" w:customStyle="1" w:styleId="FooterLong">
    <w:name w:val="Footer Long"/>
    <w:basedOn w:val="Normal"/>
    <w:pPr>
      <w:pBdr>
        <w:top w:val="single" w:sz="4" w:space="1" w:color="auto"/>
      </w:pBdr>
      <w:tabs>
        <w:tab w:val="right" w:pos="12240"/>
      </w:tabs>
    </w:pPr>
    <w:rPr>
      <w:sz w:val="20"/>
    </w:rPr>
  </w:style>
  <w:style w:type="character" w:styleId="Numrodeligne">
    <w:name w:val="line number"/>
    <w:rPr>
      <w:rFonts w:ascii="Arial" w:hAnsi="Arial" w:cs="Times New Roman"/>
      <w:sz w:val="20"/>
    </w:rPr>
  </w:style>
  <w:style w:type="paragraph" w:styleId="TM5">
    <w:name w:val="toc 5"/>
    <w:basedOn w:val="Normal"/>
    <w:semiHidden/>
    <w:pPr>
      <w:tabs>
        <w:tab w:val="right" w:leader="dot" w:pos="8640"/>
      </w:tabs>
      <w:ind w:left="1440" w:hanging="835"/>
    </w:pPr>
    <w:rPr>
      <w:sz w:val="18"/>
    </w:rPr>
  </w:style>
  <w:style w:type="character" w:customStyle="1" w:styleId="CharChar">
    <w:name w:val="Char Char"/>
    <w:rPr>
      <w:rFonts w:cs="Times New Roman"/>
      <w:lang w:val="en-CA"/>
    </w:rPr>
  </w:style>
  <w:style w:type="character" w:customStyle="1" w:styleId="CharChar1">
    <w:name w:val="Char Char1"/>
    <w:rPr>
      <w:rFonts w:cs="Times New Roman"/>
      <w:lang w:val="en-CA"/>
    </w:rPr>
  </w:style>
  <w:style w:type="paragraph" w:customStyle="1" w:styleId="LeadParagraph">
    <w:name w:val="Lead Paragraph"/>
    <w:basedOn w:val="Normal"/>
    <w:pPr>
      <w:spacing w:after="140" w:line="420" w:lineRule="exact"/>
    </w:pPr>
    <w:rPr>
      <w:rFonts w:ascii="Palatino" w:hAnsi="Palatino"/>
      <w:b/>
      <w:sz w:val="18"/>
      <w:szCs w:val="24"/>
      <w:lang w:val="en-US"/>
    </w:rPr>
  </w:style>
  <w:style w:type="paragraph" w:customStyle="1" w:styleId="TableText">
    <w:name w:val="Table Text"/>
    <w:basedOn w:val="Normal"/>
    <w:pPr>
      <w:autoSpaceDE w:val="0"/>
      <w:autoSpaceDN w:val="0"/>
      <w:adjustRightInd w:val="0"/>
    </w:pPr>
    <w:rPr>
      <w:rFonts w:ascii="Verdana" w:hAnsi="Verdana"/>
      <w:sz w:val="18"/>
      <w:szCs w:val="18"/>
      <w:lang w:val="en-US"/>
    </w:rPr>
  </w:style>
  <w:style w:type="paragraph" w:customStyle="1" w:styleId="TableHeader">
    <w:name w:val="Table Header"/>
    <w:basedOn w:val="TableText"/>
    <w:pPr>
      <w:autoSpaceDE/>
      <w:autoSpaceDN/>
      <w:adjustRightInd/>
      <w:spacing w:before="60" w:after="60"/>
    </w:pPr>
    <w:rPr>
      <w:b/>
      <w:bCs/>
      <w:sz w:val="16"/>
      <w:szCs w:val="24"/>
      <w:lang w:val="en-CA"/>
    </w:rPr>
  </w:style>
  <w:style w:type="character" w:customStyle="1" w:styleId="TableTextChar">
    <w:name w:val="Table Text Char"/>
    <w:rPr>
      <w:rFonts w:ascii="Verdana" w:hAnsi="Verdana" w:cs="Times New Roman"/>
      <w:sz w:val="18"/>
      <w:szCs w:val="18"/>
    </w:rPr>
  </w:style>
  <w:style w:type="paragraph" w:customStyle="1" w:styleId="StyleHeading1Right">
    <w:name w:val="Style Heading 1 + Right"/>
    <w:basedOn w:val="Titre1"/>
    <w:pPr>
      <w:spacing w:before="0"/>
      <w:jc w:val="right"/>
    </w:pPr>
    <w:rPr>
      <w:bCs/>
    </w:rPr>
  </w:style>
  <w:style w:type="paragraph" w:customStyle="1" w:styleId="Textedebulles1">
    <w:name w:val="Texte de bulles1"/>
    <w:basedOn w:val="Normal"/>
    <w:semiHidden/>
    <w:rPr>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debulles">
    <w:name w:val="Balloon Text"/>
    <w:basedOn w:val="Normal"/>
    <w:link w:val="TextedebullesCar"/>
    <w:rsid w:val="009C277F"/>
    <w:rPr>
      <w:rFonts w:ascii="Segoe UI" w:hAnsi="Segoe UI" w:cs="Segoe UI"/>
      <w:sz w:val="18"/>
      <w:szCs w:val="18"/>
    </w:rPr>
  </w:style>
  <w:style w:type="character" w:customStyle="1" w:styleId="TextedebullesCar">
    <w:name w:val="Texte de bulles Car"/>
    <w:basedOn w:val="Policepardfaut"/>
    <w:link w:val="Textedebulles"/>
    <w:rsid w:val="009C277F"/>
    <w:rPr>
      <w:rFonts w:ascii="Segoe UI" w:hAnsi="Segoe UI" w:cs="Segoe UI"/>
      <w:snapToGrid w:val="0"/>
      <w:sz w:val="18"/>
      <w:szCs w:val="18"/>
      <w:lang w:val="en-CA"/>
    </w:rPr>
  </w:style>
  <w:style w:type="paragraph" w:styleId="Paragraphedeliste">
    <w:name w:val="List Paragraph"/>
    <w:basedOn w:val="Normal"/>
    <w:uiPriority w:val="34"/>
    <w:qFormat/>
    <w:rsid w:val="000D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1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xr\Desktop\TBCE_Document_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C734-6FB7-4198-B5FB-12A5C9B9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TBCE_Document_Template</Template>
  <TotalTime>28</TotalTime>
  <Pages>1</Pages>
  <Words>1507</Words>
  <Characters>8293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9781</CharactersWithSpaces>
  <SharedDoc>false</SharedDoc>
  <HLinks>
    <vt:vector size="48" baseType="variant">
      <vt:variant>
        <vt:i4>917531</vt:i4>
      </vt:variant>
      <vt:variant>
        <vt:i4>47</vt:i4>
      </vt:variant>
      <vt:variant>
        <vt:i4>0</vt:i4>
      </vt:variant>
      <vt:variant>
        <vt:i4>5</vt:i4>
      </vt:variant>
      <vt:variant>
        <vt:lpwstr>https://www.bva-group.com/sondages/francais-donnees-personnelles/</vt:lpwstr>
      </vt:variant>
      <vt:variant>
        <vt:lpwstr/>
      </vt:variant>
      <vt:variant>
        <vt:i4>1638462</vt:i4>
      </vt:variant>
      <vt:variant>
        <vt:i4>40</vt:i4>
      </vt:variant>
      <vt:variant>
        <vt:i4>0</vt:i4>
      </vt:variant>
      <vt:variant>
        <vt:i4>5</vt:i4>
      </vt:variant>
      <vt:variant>
        <vt:lpwstr/>
      </vt:variant>
      <vt:variant>
        <vt:lpwstr>_Toc18671687</vt:lpwstr>
      </vt:variant>
      <vt:variant>
        <vt:i4>1572926</vt:i4>
      </vt:variant>
      <vt:variant>
        <vt:i4>34</vt:i4>
      </vt:variant>
      <vt:variant>
        <vt:i4>0</vt:i4>
      </vt:variant>
      <vt:variant>
        <vt:i4>5</vt:i4>
      </vt:variant>
      <vt:variant>
        <vt:lpwstr/>
      </vt:variant>
      <vt:variant>
        <vt:lpwstr>_Toc18671686</vt:lpwstr>
      </vt:variant>
      <vt:variant>
        <vt:i4>1769534</vt:i4>
      </vt:variant>
      <vt:variant>
        <vt:i4>28</vt:i4>
      </vt:variant>
      <vt:variant>
        <vt:i4>0</vt:i4>
      </vt:variant>
      <vt:variant>
        <vt:i4>5</vt:i4>
      </vt:variant>
      <vt:variant>
        <vt:lpwstr/>
      </vt:variant>
      <vt:variant>
        <vt:lpwstr>_Toc18671685</vt:lpwstr>
      </vt:variant>
      <vt:variant>
        <vt:i4>1703998</vt:i4>
      </vt:variant>
      <vt:variant>
        <vt:i4>22</vt:i4>
      </vt:variant>
      <vt:variant>
        <vt:i4>0</vt:i4>
      </vt:variant>
      <vt:variant>
        <vt:i4>5</vt:i4>
      </vt:variant>
      <vt:variant>
        <vt:lpwstr/>
      </vt:variant>
      <vt:variant>
        <vt:lpwstr>_Toc18671684</vt:lpwstr>
      </vt:variant>
      <vt:variant>
        <vt:i4>1900606</vt:i4>
      </vt:variant>
      <vt:variant>
        <vt:i4>16</vt:i4>
      </vt:variant>
      <vt:variant>
        <vt:i4>0</vt:i4>
      </vt:variant>
      <vt:variant>
        <vt:i4>5</vt:i4>
      </vt:variant>
      <vt:variant>
        <vt:lpwstr/>
      </vt:variant>
      <vt:variant>
        <vt:lpwstr>_Toc18671683</vt:lpwstr>
      </vt:variant>
      <vt:variant>
        <vt:i4>1835070</vt:i4>
      </vt:variant>
      <vt:variant>
        <vt:i4>10</vt:i4>
      </vt:variant>
      <vt:variant>
        <vt:i4>0</vt:i4>
      </vt:variant>
      <vt:variant>
        <vt:i4>5</vt:i4>
      </vt:variant>
      <vt:variant>
        <vt:lpwstr/>
      </vt:variant>
      <vt:variant>
        <vt:lpwstr>_Toc18671682</vt:lpwstr>
      </vt:variant>
      <vt:variant>
        <vt:i4>2031678</vt:i4>
      </vt:variant>
      <vt:variant>
        <vt:i4>4</vt:i4>
      </vt:variant>
      <vt:variant>
        <vt:i4>0</vt:i4>
      </vt:variant>
      <vt:variant>
        <vt:i4>5</vt:i4>
      </vt:variant>
      <vt:variant>
        <vt:lpwstr/>
      </vt:variant>
      <vt:variant>
        <vt:lpwstr>_Toc18671681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MorrisJ</dc:creator>
  <cp:keywords/>
  <dc:description/>
  <cp:lastModifiedBy>FLORENCE USANNAZ</cp:lastModifiedBy>
  <cp:revision>10</cp:revision>
  <cp:lastPrinted>2010-02-08T16:09:00Z</cp:lastPrinted>
  <dcterms:created xsi:type="dcterms:W3CDTF">2020-11-20T15:21:00Z</dcterms:created>
  <dcterms:modified xsi:type="dcterms:W3CDTF">2020-11-25T06:42:00Z</dcterms:modified>
</cp:coreProperties>
</file>