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246CF" w14:textId="0EB367A0" w:rsidR="00913C9D" w:rsidRDefault="00913C9D" w:rsidP="00FE5D8B">
      <w:pPr>
        <w:pStyle w:val="DocumentCover-Project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DOCPROPERTY "Company" \* MERGEFORMAT </w:instrText>
      </w:r>
      <w:r>
        <w:rPr>
          <w:szCs w:val="24"/>
        </w:rPr>
        <w:fldChar w:fldCharType="end"/>
      </w:r>
      <w:r>
        <w:rPr>
          <w:szCs w:val="24"/>
        </w:rPr>
        <w:br/>
      </w:r>
      <w:r>
        <w:rPr>
          <w:szCs w:val="24"/>
        </w:rPr>
        <w:br/>
      </w:r>
    </w:p>
    <w:p w14:paraId="738351E8" w14:textId="77777777" w:rsidR="00913C9D" w:rsidRDefault="00913C9D">
      <w:pPr>
        <w:pStyle w:val="DocumentCover-BoldRight"/>
        <w:rPr>
          <w:szCs w:val="24"/>
        </w:rPr>
      </w:pPr>
    </w:p>
    <w:p w14:paraId="0FEA21E7" w14:textId="77777777" w:rsidR="00913C9D" w:rsidRDefault="00913C9D">
      <w:pPr>
        <w:pStyle w:val="Corpsdetexte"/>
        <w:rPr>
          <w:szCs w:val="24"/>
        </w:rPr>
      </w:pPr>
    </w:p>
    <w:p w14:paraId="798EC9D8" w14:textId="2B89EA81" w:rsidR="00913C9D" w:rsidRPr="00F349AC" w:rsidRDefault="00913C9D" w:rsidP="00FE5D8B">
      <w:pPr>
        <w:pStyle w:val="DocumentTitle"/>
        <w:spacing w:after="0"/>
        <w:rPr>
          <w:rFonts w:asciiTheme="minorHAnsi" w:hAnsiTheme="minorHAnsi" w:cstheme="minorHAnsi"/>
          <w:color w:val="006A76"/>
          <w:sz w:val="72"/>
          <w:szCs w:val="52"/>
        </w:rPr>
      </w:pPr>
      <w:r w:rsidRPr="00F349AC">
        <w:rPr>
          <w:rFonts w:asciiTheme="minorHAnsi" w:hAnsiTheme="minorHAnsi" w:cstheme="minorHAnsi"/>
          <w:noProof w:val="0"/>
          <w:color w:val="006A76"/>
          <w:sz w:val="72"/>
          <w:szCs w:val="52"/>
          <w:lang w:val="fr-CA"/>
        </w:rPr>
        <w:t xml:space="preserve">ÉNONCÉ DES EXIGENCES </w:t>
      </w:r>
    </w:p>
    <w:p w14:paraId="3D2609E5" w14:textId="17A2E810" w:rsidR="00913C9D" w:rsidRPr="00855809" w:rsidRDefault="3D1A08E0" w:rsidP="786335BC">
      <w:pPr>
        <w:pStyle w:val="DocumentTitle"/>
        <w:spacing w:after="0"/>
        <w:rPr>
          <w:rFonts w:asciiTheme="minorHAnsi" w:hAnsiTheme="minorHAnsi" w:cstheme="minorBidi"/>
          <w:b w:val="0"/>
          <w:noProof w:val="0"/>
          <w:color w:val="808080" w:themeColor="background1" w:themeShade="80"/>
          <w:lang w:val="fr-CA"/>
        </w:rPr>
      </w:pPr>
      <w:r w:rsidRPr="786335BC">
        <w:rPr>
          <w:rFonts w:asciiTheme="minorHAnsi" w:hAnsiTheme="minorHAnsi" w:cstheme="minorBidi"/>
          <w:b w:val="0"/>
          <w:color w:val="808080" w:themeColor="background1" w:themeShade="80"/>
          <w:sz w:val="40"/>
          <w:szCs w:val="40"/>
        </w:rPr>
        <w:t>Droit de préemption urbain</w:t>
      </w:r>
      <w:r w:rsidR="0087234C">
        <w:br/>
      </w:r>
      <w:r w:rsidR="00252272" w:rsidRPr="786335BC">
        <w:rPr>
          <w:rFonts w:asciiTheme="minorHAnsi" w:hAnsiTheme="minorHAnsi" w:cstheme="minorBidi"/>
          <w:b w:val="0"/>
          <w:noProof w:val="0"/>
          <w:color w:val="808080" w:themeColor="background1" w:themeShade="80"/>
          <w:lang w:val="fr-CA"/>
        </w:rPr>
        <w:t xml:space="preserve">Direction </w:t>
      </w:r>
      <w:r w:rsidR="00855809" w:rsidRPr="786335BC">
        <w:rPr>
          <w:rFonts w:asciiTheme="minorHAnsi" w:hAnsiTheme="minorHAnsi" w:cstheme="minorBidi"/>
          <w:b w:val="0"/>
          <w:noProof w:val="0"/>
          <w:color w:val="808080" w:themeColor="background1" w:themeShade="80"/>
          <w:lang w:val="fr-CA"/>
        </w:rPr>
        <w:t>AFEAD</w:t>
      </w:r>
    </w:p>
    <w:p w14:paraId="7CDC46A6" w14:textId="7B5D6EE3" w:rsidR="00855809" w:rsidRPr="00855809" w:rsidRDefault="00855809" w:rsidP="30161062">
      <w:pPr>
        <w:pStyle w:val="DocumentCover-BoldRight"/>
        <w:rPr>
          <w:rFonts w:asciiTheme="minorHAnsi" w:hAnsiTheme="minorHAnsi" w:cstheme="minorBidi"/>
          <w:noProof w:val="0"/>
          <w:color w:val="808080" w:themeColor="background1" w:themeShade="80"/>
          <w:sz w:val="36"/>
          <w:szCs w:val="36"/>
          <w:lang w:val="fr-CA"/>
        </w:rPr>
      </w:pPr>
      <w:r w:rsidRPr="30161062">
        <w:rPr>
          <w:rFonts w:asciiTheme="minorHAnsi" w:hAnsiTheme="minorHAnsi" w:cstheme="minorBidi"/>
          <w:noProof w:val="0"/>
          <w:color w:val="808080" w:themeColor="background1" w:themeShade="80"/>
          <w:sz w:val="36"/>
          <w:szCs w:val="36"/>
          <w:lang w:val="fr-CA"/>
        </w:rPr>
        <w:t>Service Habitat</w:t>
      </w:r>
      <w:r w:rsidR="0F6C8466" w:rsidRPr="30161062">
        <w:rPr>
          <w:rFonts w:asciiTheme="minorHAnsi" w:hAnsiTheme="minorHAnsi" w:cstheme="minorBidi"/>
          <w:noProof w:val="0"/>
          <w:color w:val="808080" w:themeColor="background1" w:themeShade="80"/>
          <w:sz w:val="36"/>
          <w:szCs w:val="36"/>
          <w:lang w:val="fr-CA"/>
        </w:rPr>
        <w:t xml:space="preserve"> et Urbanisme</w:t>
      </w:r>
    </w:p>
    <w:p w14:paraId="77567AD1" w14:textId="77777777" w:rsidR="00913C9D" w:rsidRPr="00FE5D8B" w:rsidRDefault="00913C9D">
      <w:pPr>
        <w:pStyle w:val="DocumentCover-BoldRight"/>
        <w:rPr>
          <w:rFonts w:asciiTheme="minorHAnsi" w:hAnsiTheme="minorHAnsi" w:cstheme="minorHAnsi"/>
          <w:b/>
          <w:szCs w:val="24"/>
        </w:rPr>
      </w:pPr>
    </w:p>
    <w:p w14:paraId="4BB2A1F4" w14:textId="77777777" w:rsidR="00913C9D" w:rsidRPr="00FE5D8B" w:rsidRDefault="00913C9D">
      <w:pPr>
        <w:pStyle w:val="DocumentCover-BoldRight"/>
        <w:rPr>
          <w:rFonts w:asciiTheme="minorHAnsi" w:hAnsiTheme="minorHAnsi" w:cstheme="minorHAnsi"/>
          <w:b/>
          <w:szCs w:val="24"/>
        </w:rPr>
      </w:pPr>
    </w:p>
    <w:p w14:paraId="1EFBFB90" w14:textId="77777777" w:rsidR="00913C9D" w:rsidRPr="00FE5D8B" w:rsidRDefault="00913C9D">
      <w:pPr>
        <w:pStyle w:val="DocumentCover-BoldRight"/>
        <w:rPr>
          <w:rFonts w:asciiTheme="minorHAnsi" w:hAnsiTheme="minorHAnsi" w:cstheme="minorHAnsi"/>
          <w:b/>
          <w:szCs w:val="24"/>
        </w:rPr>
      </w:pPr>
      <w:r w:rsidRPr="00FE5D8B">
        <w:rPr>
          <w:rFonts w:asciiTheme="minorHAnsi" w:hAnsiTheme="minorHAnsi" w:cstheme="minorHAnsi"/>
          <w:b/>
          <w:szCs w:val="24"/>
        </w:rPr>
        <w:br/>
      </w:r>
    </w:p>
    <w:p w14:paraId="43EE88B2" w14:textId="77777777" w:rsidR="00913C9D" w:rsidRPr="00FE5D8B" w:rsidRDefault="00913C9D">
      <w:pPr>
        <w:pStyle w:val="LeadParagraph"/>
        <w:jc w:val="center"/>
        <w:rPr>
          <w:rFonts w:asciiTheme="minorHAnsi" w:hAnsiTheme="minorHAnsi" w:cstheme="minorHAnsi"/>
          <w:lang w:val="fr-CA"/>
        </w:rPr>
      </w:pPr>
    </w:p>
    <w:p w14:paraId="30FEF626" w14:textId="77777777" w:rsidR="00913C9D" w:rsidRPr="00FE5D8B" w:rsidRDefault="00913C9D">
      <w:pPr>
        <w:pStyle w:val="LeadParagraph"/>
        <w:jc w:val="center"/>
        <w:rPr>
          <w:rFonts w:asciiTheme="minorHAnsi" w:hAnsiTheme="minorHAnsi" w:cstheme="minorHAnsi"/>
          <w:lang w:val="fr-CA"/>
        </w:rPr>
      </w:pPr>
    </w:p>
    <w:p w14:paraId="4035CF58" w14:textId="77777777" w:rsidR="00913C9D" w:rsidRPr="00FE5D8B" w:rsidRDefault="00913C9D">
      <w:pPr>
        <w:pStyle w:val="LeadParagraph"/>
        <w:jc w:val="center"/>
        <w:rPr>
          <w:rFonts w:asciiTheme="minorHAnsi" w:hAnsiTheme="minorHAnsi" w:cstheme="minorHAnsi"/>
          <w:lang w:val="fr-CA"/>
        </w:rPr>
      </w:pPr>
    </w:p>
    <w:p w14:paraId="6B603E01" w14:textId="0EBBE76B" w:rsidR="00913C9D" w:rsidRPr="00FE5D8B" w:rsidRDefault="009C277F">
      <w:pPr>
        <w:pStyle w:val="DocumentCover-BoldRight"/>
        <w:rPr>
          <w:rFonts w:asciiTheme="minorHAnsi" w:hAnsiTheme="minorHAnsi" w:cstheme="minorHAnsi"/>
          <w:szCs w:val="24"/>
        </w:rPr>
      </w:pPr>
      <w:r>
        <w:drawing>
          <wp:inline distT="0" distB="0" distL="0" distR="0" wp14:anchorId="7895856E" wp14:editId="79688DAE">
            <wp:extent cx="3124200" cy="323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7A0CD" w14:textId="77777777" w:rsidR="00913C9D" w:rsidRPr="00F349AC" w:rsidRDefault="00913C9D">
      <w:pPr>
        <w:pStyle w:val="DocumentCover-BoldRight"/>
        <w:spacing w:after="120"/>
        <w:rPr>
          <w:rFonts w:asciiTheme="minorHAnsi" w:hAnsiTheme="minorHAnsi" w:cstheme="minorHAnsi"/>
          <w:b/>
          <w:sz w:val="28"/>
          <w:szCs w:val="24"/>
        </w:rPr>
      </w:pPr>
      <w:r w:rsidRPr="00F349AC">
        <w:rPr>
          <w:rFonts w:asciiTheme="minorHAnsi" w:hAnsiTheme="minorHAnsi" w:cstheme="minorHAnsi"/>
          <w:b/>
          <w:noProof w:val="0"/>
          <w:sz w:val="28"/>
          <w:szCs w:val="24"/>
          <w:lang w:val="fr-CA"/>
        </w:rPr>
        <w:t>Système national de gestion de projet</w:t>
      </w:r>
    </w:p>
    <w:p w14:paraId="25F7E6A1" w14:textId="3FECB191" w:rsidR="00913C9D" w:rsidRPr="00F349AC" w:rsidRDefault="00913C9D" w:rsidP="786335BC">
      <w:pPr>
        <w:pStyle w:val="DocumentCover-BoldRight"/>
        <w:spacing w:before="120" w:after="120"/>
        <w:rPr>
          <w:rFonts w:asciiTheme="minorHAnsi" w:hAnsiTheme="minorHAnsi" w:cstheme="minorBidi"/>
          <w:b/>
          <w:bCs/>
          <w:sz w:val="22"/>
          <w:szCs w:val="22"/>
        </w:rPr>
        <w:sectPr w:rsidR="00913C9D" w:rsidRPr="00F349AC" w:rsidSect="00F349AC">
          <w:headerReference w:type="default" r:id="rId9"/>
          <w:footerReference w:type="default" r:id="rId10"/>
          <w:headerReference w:type="first" r:id="rId11"/>
          <w:footerReference w:type="first" r:id="rId12"/>
          <w:pgSz w:w="12242" w:h="15842" w:code="1"/>
          <w:pgMar w:top="1418" w:right="1701" w:bottom="1418" w:left="1701" w:header="709" w:footer="709" w:gutter="0"/>
          <w:pgBorders w:offsetFrom="page">
            <w:left w:val="single" w:sz="18" w:space="24" w:color="006A76"/>
          </w:pgBorders>
          <w:pgNumType w:fmt="lowerRoman"/>
          <w:cols w:space="720"/>
          <w:titlePg/>
          <w:docGrid w:linePitch="299"/>
        </w:sectPr>
      </w:pPr>
      <w:r w:rsidRPr="786335BC">
        <w:rPr>
          <w:rFonts w:asciiTheme="minorHAnsi" w:hAnsiTheme="minorHAnsi" w:cstheme="minorBidi"/>
          <w:b/>
          <w:bCs/>
          <w:sz w:val="22"/>
          <w:szCs w:val="22"/>
        </w:rPr>
        <w:t>Phase de définitio</w:t>
      </w:r>
      <w:r w:rsidR="1AEBF03C" w:rsidRPr="786335BC">
        <w:rPr>
          <w:rFonts w:asciiTheme="minorHAnsi" w:hAnsiTheme="minorHAnsi" w:cstheme="minorBidi"/>
          <w:b/>
          <w:bCs/>
          <w:sz w:val="22"/>
          <w:szCs w:val="22"/>
        </w:rPr>
        <w:t>n</w:t>
      </w:r>
    </w:p>
    <w:p w14:paraId="0198C5DB" w14:textId="77777777" w:rsidR="002C4CD4" w:rsidRDefault="008969DC" w:rsidP="002C4CD4">
      <w:pPr>
        <w:pStyle w:val="Corpsdetexte"/>
        <w:rPr>
          <w:rFonts w:cstheme="minorHAnsi"/>
          <w:b/>
          <w:bCs/>
          <w:color w:val="006A76"/>
          <w:sz w:val="28"/>
          <w:szCs w:val="24"/>
          <w:lang w:val="fr-CA"/>
        </w:rPr>
      </w:pPr>
      <w:r w:rsidRPr="00FE5D8B">
        <w:rPr>
          <w:rFonts w:cstheme="minorHAnsi"/>
          <w:b/>
          <w:bCs/>
          <w:color w:val="006A76"/>
          <w:sz w:val="28"/>
          <w:szCs w:val="24"/>
          <w:lang w:val="fr-CA"/>
        </w:rPr>
        <w:lastRenderedPageBreak/>
        <w:t xml:space="preserve">Acteurs du projet : </w:t>
      </w:r>
    </w:p>
    <w:p w14:paraId="33DBDCFB" w14:textId="137B5D08" w:rsidR="008969DC" w:rsidRPr="00982193" w:rsidRDefault="00332371" w:rsidP="008969DC">
      <w:pPr>
        <w:pStyle w:val="Corpsdetexte"/>
        <w:rPr>
          <w:rFonts w:cstheme="minorBidi"/>
          <w:color w:val="000000" w:themeColor="text1"/>
          <w:sz w:val="24"/>
          <w:szCs w:val="24"/>
          <w:lang w:val="fr-CA"/>
        </w:rPr>
      </w:pPr>
      <w:r>
        <w:rPr>
          <w:rFonts w:cstheme="minorBidi"/>
          <w:color w:val="000000" w:themeColor="text1"/>
          <w:sz w:val="24"/>
          <w:szCs w:val="24"/>
          <w:lang w:val="fr-CA"/>
        </w:rPr>
        <w:t xml:space="preserve">Porteur du projet : </w:t>
      </w:r>
      <w:r w:rsidRPr="120C61D3">
        <w:rPr>
          <w:rFonts w:cstheme="minorBidi"/>
          <w:color w:val="000000" w:themeColor="text1"/>
          <w:sz w:val="24"/>
          <w:szCs w:val="24"/>
          <w:lang w:val="fr-CA"/>
        </w:rPr>
        <w:t xml:space="preserve">EPCI avec </w:t>
      </w:r>
      <w:r w:rsidR="00561BAB" w:rsidRPr="120C61D3">
        <w:rPr>
          <w:rFonts w:cstheme="minorBidi"/>
          <w:color w:val="000000" w:themeColor="text1"/>
          <w:sz w:val="24"/>
          <w:szCs w:val="24"/>
          <w:lang w:val="fr-CA"/>
        </w:rPr>
        <w:t>les communes</w:t>
      </w:r>
      <w:r w:rsidR="00643079" w:rsidRPr="120C61D3">
        <w:rPr>
          <w:rFonts w:cstheme="minorBidi"/>
          <w:color w:val="000000" w:themeColor="text1"/>
          <w:sz w:val="24"/>
          <w:szCs w:val="24"/>
          <w:lang w:val="fr-CA"/>
        </w:rPr>
        <w:t xml:space="preserve"> </w:t>
      </w:r>
      <w:r w:rsidR="0087234C">
        <w:rPr>
          <w:rFonts w:cstheme="minorBidi"/>
          <w:color w:val="000000" w:themeColor="text1"/>
          <w:sz w:val="24"/>
          <w:szCs w:val="24"/>
          <w:lang w:val="fr-CA"/>
        </w:rPr>
        <w:t>couvertes par un document d’urbanisme</w:t>
      </w:r>
    </w:p>
    <w:p w14:paraId="14B96AE5" w14:textId="42CBDF8F" w:rsidR="008969DC" w:rsidRPr="00FE5D8B" w:rsidRDefault="008969DC" w:rsidP="006A1563">
      <w:pPr>
        <w:pStyle w:val="Corpsdetexte"/>
        <w:rPr>
          <w:rFonts w:cstheme="minorHAnsi"/>
          <w:b/>
          <w:bCs/>
          <w:color w:val="006A76"/>
          <w:sz w:val="28"/>
          <w:szCs w:val="24"/>
          <w:lang w:val="fr-CA"/>
        </w:rPr>
      </w:pPr>
      <w:r w:rsidRPr="00FE5D8B">
        <w:rPr>
          <w:rFonts w:cstheme="minorHAnsi"/>
          <w:b/>
          <w:bCs/>
          <w:color w:val="006A76"/>
          <w:sz w:val="28"/>
          <w:szCs w:val="24"/>
          <w:lang w:val="fr-CA"/>
        </w:rPr>
        <w:t>Préparation</w:t>
      </w:r>
      <w:r w:rsidR="001C45CA">
        <w:rPr>
          <w:rFonts w:cstheme="minorHAnsi"/>
          <w:b/>
          <w:bCs/>
          <w:color w:val="006A76"/>
          <w:sz w:val="28"/>
          <w:szCs w:val="24"/>
          <w:lang w:val="fr-CA"/>
        </w:rPr>
        <w:t> </w:t>
      </w:r>
      <w:r w:rsidRPr="00FE5D8B">
        <w:rPr>
          <w:rFonts w:cstheme="minorHAnsi"/>
          <w:b/>
          <w:bCs/>
          <w:color w:val="006A76"/>
          <w:sz w:val="28"/>
          <w:szCs w:val="24"/>
          <w:lang w:val="fr-CA"/>
        </w:rPr>
        <w:t xml:space="preserve">: </w:t>
      </w:r>
    </w:p>
    <w:p w14:paraId="32D4847A" w14:textId="30F6065D" w:rsidR="00FE5D8B" w:rsidRPr="00956DB4" w:rsidRDefault="00677FDB" w:rsidP="002C1638">
      <w:pPr>
        <w:pStyle w:val="Corpsdetexte"/>
        <w:rPr>
          <w:rFonts w:cstheme="minorHAnsi"/>
          <w:sz w:val="24"/>
          <w:szCs w:val="22"/>
          <w:lang w:val="fr-CA"/>
        </w:rPr>
      </w:pPr>
      <w:r>
        <w:rPr>
          <w:rFonts w:cstheme="minorHAnsi"/>
          <w:sz w:val="24"/>
          <w:szCs w:val="22"/>
          <w:lang w:val="fr-CA"/>
        </w:rPr>
        <w:t xml:space="preserve">Elodie </w:t>
      </w:r>
      <w:r w:rsidR="00982193">
        <w:rPr>
          <w:rFonts w:cstheme="minorHAnsi"/>
          <w:sz w:val="24"/>
          <w:szCs w:val="22"/>
          <w:lang w:val="fr-CA"/>
        </w:rPr>
        <w:t>CHANTEGREL</w:t>
      </w:r>
      <w:r w:rsidR="002C1638">
        <w:rPr>
          <w:rFonts w:cstheme="minorHAnsi"/>
          <w:sz w:val="24"/>
          <w:szCs w:val="22"/>
          <w:lang w:val="fr-CA"/>
        </w:rPr>
        <w:t xml:space="preserve">, Pauline NAKANABO, </w:t>
      </w:r>
      <w:r w:rsidR="002B343E">
        <w:rPr>
          <w:rFonts w:cstheme="minorHAnsi"/>
          <w:sz w:val="24"/>
          <w:szCs w:val="22"/>
          <w:lang w:val="fr-CA"/>
        </w:rPr>
        <w:t>François DAUPHIN</w:t>
      </w:r>
    </w:p>
    <w:p w14:paraId="53D74CDE" w14:textId="6E7D2397" w:rsidR="006F1477" w:rsidRPr="00FE5D8B" w:rsidRDefault="008969DC" w:rsidP="006A1563">
      <w:pPr>
        <w:pStyle w:val="Corpsdetexte"/>
        <w:rPr>
          <w:rFonts w:cstheme="minorHAnsi"/>
          <w:sz w:val="24"/>
          <w:szCs w:val="22"/>
          <w:lang w:val="fr-CA"/>
        </w:rPr>
      </w:pPr>
      <w:r w:rsidRPr="00FE5D8B">
        <w:rPr>
          <w:rFonts w:cstheme="minorHAnsi"/>
          <w:b/>
          <w:bCs/>
          <w:sz w:val="24"/>
          <w:szCs w:val="22"/>
          <w:lang w:val="fr-CA"/>
        </w:rPr>
        <w:t>Approbation par le Bureau d’Ambert Livradois-Forez</w:t>
      </w:r>
      <w:r w:rsidRPr="00FE5D8B">
        <w:rPr>
          <w:rFonts w:cstheme="minorHAnsi"/>
          <w:sz w:val="24"/>
          <w:szCs w:val="22"/>
          <w:lang w:val="fr-CA"/>
        </w:rPr>
        <w:t xml:space="preserve">, présidé par </w:t>
      </w:r>
      <w:r w:rsidR="00C55C2F" w:rsidRPr="00FE5D8B">
        <w:rPr>
          <w:rFonts w:cstheme="minorHAnsi"/>
          <w:sz w:val="24"/>
          <w:szCs w:val="22"/>
          <w:lang w:val="fr-CA"/>
        </w:rPr>
        <w:t xml:space="preserve">Daniel FORESTIER  </w:t>
      </w:r>
    </w:p>
    <w:p w14:paraId="322EA553" w14:textId="6DE33F8E" w:rsidR="00913C9D" w:rsidRPr="00FE5D8B" w:rsidRDefault="00FE5D8B">
      <w:pPr>
        <w:pStyle w:val="Titre1"/>
        <w:tabs>
          <w:tab w:val="clear" w:pos="360"/>
        </w:tabs>
        <w:ind w:left="720" w:hanging="720"/>
        <w:rPr>
          <w:rFonts w:asciiTheme="minorHAnsi" w:hAnsiTheme="minorHAnsi" w:cstheme="minorHAnsi"/>
          <w:color w:val="006A76"/>
          <w:sz w:val="24"/>
          <w:szCs w:val="24"/>
          <w:lang w:val="fr-CA"/>
        </w:rPr>
      </w:pPr>
      <w:r>
        <w:rPr>
          <w:rFonts w:asciiTheme="minorHAnsi" w:hAnsiTheme="minorHAnsi" w:cstheme="minorHAnsi"/>
          <w:color w:val="006A76"/>
          <w:sz w:val="24"/>
          <w:szCs w:val="24"/>
          <w:lang w:val="fr-CA"/>
        </w:rPr>
        <w:t>OBJECTIFS</w:t>
      </w:r>
    </w:p>
    <w:p w14:paraId="2DC6E753" w14:textId="6A872B5D" w:rsidR="003506CA" w:rsidRDefault="00913C9D" w:rsidP="00EC47F9">
      <w:pPr>
        <w:rPr>
          <w:rFonts w:cstheme="minorBidi"/>
          <w:lang w:val="fr-CA"/>
        </w:rPr>
      </w:pPr>
      <w:r w:rsidRPr="786335BC">
        <w:rPr>
          <w:rFonts w:cstheme="minorBidi"/>
          <w:lang w:val="fr-CA"/>
        </w:rPr>
        <w:t xml:space="preserve">Le présent énoncé des exigences </w:t>
      </w:r>
      <w:r w:rsidR="00D278B2" w:rsidRPr="786335BC">
        <w:rPr>
          <w:rFonts w:cstheme="minorBidi"/>
          <w:lang w:val="fr-CA"/>
        </w:rPr>
        <w:t>vise</w:t>
      </w:r>
      <w:r w:rsidRPr="786335BC">
        <w:rPr>
          <w:rFonts w:cstheme="minorBidi"/>
          <w:lang w:val="fr-CA"/>
        </w:rPr>
        <w:t xml:space="preserve"> à </w:t>
      </w:r>
      <w:r w:rsidR="00EC47F9">
        <w:rPr>
          <w:rFonts w:cstheme="minorBidi"/>
          <w:lang w:val="fr-CA"/>
        </w:rPr>
        <w:t xml:space="preserve">mettre à jour les procédures </w:t>
      </w:r>
      <w:r w:rsidR="003506CA">
        <w:rPr>
          <w:rFonts w:cstheme="minorBidi"/>
          <w:lang w:val="fr-CA"/>
        </w:rPr>
        <w:t>sur le</w:t>
      </w:r>
      <w:r w:rsidR="003506CA" w:rsidRPr="786335BC">
        <w:rPr>
          <w:rFonts w:cstheme="minorBidi"/>
          <w:lang w:val="fr-CA"/>
        </w:rPr>
        <w:t xml:space="preserve"> </w:t>
      </w:r>
      <w:r w:rsidR="00883F59">
        <w:rPr>
          <w:rFonts w:cstheme="minorBidi"/>
          <w:lang w:val="fr-CA"/>
        </w:rPr>
        <w:t>Droit de Préemption Urbain</w:t>
      </w:r>
      <w:r w:rsidR="00BA7234">
        <w:rPr>
          <w:rFonts w:cstheme="minorBidi"/>
          <w:lang w:val="fr-CA"/>
        </w:rPr>
        <w:t xml:space="preserve"> (DPU)</w:t>
      </w:r>
      <w:r w:rsidR="00883F59">
        <w:rPr>
          <w:rFonts w:cstheme="minorBidi"/>
          <w:lang w:val="fr-CA"/>
        </w:rPr>
        <w:t xml:space="preserve">. </w:t>
      </w:r>
    </w:p>
    <w:p w14:paraId="738B74CC" w14:textId="179798A0" w:rsidR="00913C9D" w:rsidRPr="00FE5D8B" w:rsidRDefault="00FE5D8B" w:rsidP="003506CA">
      <w:pPr>
        <w:pStyle w:val="Titre1"/>
        <w:tabs>
          <w:tab w:val="clear" w:pos="360"/>
        </w:tabs>
        <w:ind w:left="720" w:hanging="720"/>
        <w:rPr>
          <w:rFonts w:asciiTheme="minorHAnsi" w:hAnsiTheme="minorHAnsi" w:cstheme="minorBidi"/>
          <w:color w:val="006A76"/>
          <w:sz w:val="24"/>
          <w:szCs w:val="24"/>
          <w:lang w:val="fr-CA"/>
        </w:rPr>
      </w:pPr>
      <w:r w:rsidRPr="003506CA">
        <w:rPr>
          <w:rFonts w:asciiTheme="minorHAnsi" w:hAnsiTheme="minorHAnsi" w:cstheme="minorHAnsi"/>
          <w:color w:val="006A76"/>
          <w:sz w:val="24"/>
          <w:szCs w:val="24"/>
          <w:lang w:val="fr-CA"/>
        </w:rPr>
        <w:t>CONTEXTE</w:t>
      </w:r>
    </w:p>
    <w:p w14:paraId="6D4255ED" w14:textId="3DA4A54E" w:rsidR="6EFFFA63" w:rsidRDefault="6EFFFA63" w:rsidP="786335BC">
      <w:pPr>
        <w:pStyle w:val="Corpsdetexte"/>
        <w:rPr>
          <w:lang w:val="fr-CA"/>
        </w:rPr>
      </w:pPr>
      <w:r w:rsidRPr="786335BC">
        <w:rPr>
          <w:lang w:val="fr-CA"/>
        </w:rPr>
        <w:t xml:space="preserve">Depuis la loi ALUR, les communautés de communes compétentes en matière de documents d’urbanisme le sont </w:t>
      </w:r>
      <w:r w:rsidR="49B9B28F" w:rsidRPr="786335BC">
        <w:rPr>
          <w:lang w:val="fr-CA"/>
        </w:rPr>
        <w:t>automatiquement pour exercer le droit de préemption urbain (DPU)</w:t>
      </w:r>
      <w:r w:rsidR="48AFF2AC" w:rsidRPr="786335BC">
        <w:rPr>
          <w:lang w:val="fr-CA"/>
        </w:rPr>
        <w:t xml:space="preserve">. </w:t>
      </w:r>
      <w:r w:rsidR="49B9B28F" w:rsidRPr="786335BC">
        <w:rPr>
          <w:lang w:val="fr-CA"/>
        </w:rPr>
        <w:t xml:space="preserve">Ce transfert intervient avant même </w:t>
      </w:r>
      <w:r w:rsidR="1E171412" w:rsidRPr="786335BC">
        <w:rPr>
          <w:lang w:val="fr-CA"/>
        </w:rPr>
        <w:t xml:space="preserve">l’élaboration du PLU intercommunal. Il s’agit non seulement de la compétence pour l’exercer </w:t>
      </w:r>
      <w:r w:rsidR="009849DB">
        <w:rPr>
          <w:lang w:val="fr-CA"/>
        </w:rPr>
        <w:t>mais</w:t>
      </w:r>
      <w:r w:rsidR="1E171412" w:rsidRPr="786335BC">
        <w:rPr>
          <w:lang w:val="fr-CA"/>
        </w:rPr>
        <w:t xml:space="preserve"> également pour instituer le DPU.</w:t>
      </w:r>
    </w:p>
    <w:p w14:paraId="3B796CF0" w14:textId="1409EA3E" w:rsidR="7282D97C" w:rsidRDefault="7282D97C" w:rsidP="786335BC">
      <w:pPr>
        <w:pStyle w:val="Corpsdetexte"/>
        <w:rPr>
          <w:lang w:val="fr-CA"/>
        </w:rPr>
      </w:pPr>
      <w:r w:rsidRPr="64770B3B">
        <w:rPr>
          <w:lang w:val="fr-CA"/>
        </w:rPr>
        <w:t>Actuellement, seules les communes d’Ambert et de Cunlhat nous transmettent leur Déclaration d’Intention d’Aliéner (DIA</w:t>
      </w:r>
      <w:r w:rsidR="3AD55A8B" w:rsidRPr="64770B3B">
        <w:rPr>
          <w:lang w:val="fr-CA"/>
        </w:rPr>
        <w:t>). Les dernières ventes sur les communes d’Auzelles et de Vertolaye ont</w:t>
      </w:r>
      <w:r w:rsidR="7A219D90" w:rsidRPr="64770B3B">
        <w:rPr>
          <w:lang w:val="fr-CA"/>
        </w:rPr>
        <w:t xml:space="preserve"> également</w:t>
      </w:r>
      <w:r w:rsidR="3AD55A8B" w:rsidRPr="64770B3B">
        <w:rPr>
          <w:lang w:val="fr-CA"/>
        </w:rPr>
        <w:t xml:space="preserve"> été transmises à ALF.</w:t>
      </w:r>
    </w:p>
    <w:p w14:paraId="3DA4A4CB" w14:textId="37CCBE57" w:rsidR="3AD55A8B" w:rsidDel="00B305D9" w:rsidRDefault="3AD55A8B" w:rsidP="64770B3B">
      <w:pPr>
        <w:pStyle w:val="Corpsdetexte"/>
        <w:rPr>
          <w:lang w:val="fr-CA"/>
        </w:rPr>
      </w:pPr>
      <w:r w:rsidRPr="64770B3B">
        <w:rPr>
          <w:lang w:val="fr-CA"/>
        </w:rPr>
        <w:t>Or, seules les communes de l’ex comcom du Pays d’Olliergues et la commune d’Ambert ont délibéré</w:t>
      </w:r>
      <w:r w:rsidR="00C32242" w:rsidRPr="64770B3B">
        <w:rPr>
          <w:lang w:val="fr-CA"/>
        </w:rPr>
        <w:t>es</w:t>
      </w:r>
      <w:r w:rsidRPr="64770B3B">
        <w:rPr>
          <w:lang w:val="fr-CA"/>
        </w:rPr>
        <w:t xml:space="preserve"> </w:t>
      </w:r>
      <w:r w:rsidR="4057930E" w:rsidRPr="64770B3B">
        <w:rPr>
          <w:lang w:val="fr-CA"/>
        </w:rPr>
        <w:t>pour instituer ce DPU sur les zones U et AU.</w:t>
      </w:r>
    </w:p>
    <w:p w14:paraId="30ADC4FE" w14:textId="44CEB284" w:rsidR="00866944" w:rsidRPr="00866944" w:rsidRDefault="21E3A9F7" w:rsidP="00866944">
      <w:pPr>
        <w:pStyle w:val="Corpsdetexte"/>
        <w:spacing w:after="0"/>
        <w:ind w:left="720"/>
        <w:rPr>
          <w:rFonts w:cstheme="minorBidi"/>
          <w:sz w:val="24"/>
          <w:szCs w:val="24"/>
          <w:lang w:val="fr-CA"/>
        </w:rPr>
      </w:pPr>
      <w:r w:rsidRPr="64770B3B">
        <w:rPr>
          <w:lang w:val="fr-CA"/>
        </w:rPr>
        <w:t xml:space="preserve">Deux délibérations ont été prises </w:t>
      </w:r>
      <w:r w:rsidR="3F17AFAE" w:rsidRPr="64770B3B">
        <w:rPr>
          <w:lang w:val="fr-CA"/>
        </w:rPr>
        <w:t xml:space="preserve">par Ambert Livradois Forez </w:t>
      </w:r>
      <w:r w:rsidR="766B8A34" w:rsidRPr="64770B3B">
        <w:rPr>
          <w:lang w:val="fr-CA"/>
        </w:rPr>
        <w:t>(2017 et 2020) sur ce sujet sans précisions sur les communes concernées par le DPU.</w:t>
      </w:r>
    </w:p>
    <w:p w14:paraId="6A7D9366" w14:textId="73C2B6A4" w:rsidR="00913C9D" w:rsidRDefault="00FE5D8B" w:rsidP="00252272">
      <w:pPr>
        <w:pStyle w:val="Titre1"/>
        <w:tabs>
          <w:tab w:val="clear" w:pos="360"/>
        </w:tabs>
        <w:ind w:left="720" w:hanging="720"/>
        <w:rPr>
          <w:rFonts w:asciiTheme="minorHAnsi" w:hAnsiTheme="minorHAnsi" w:cstheme="minorHAnsi"/>
          <w:color w:val="006A76"/>
          <w:sz w:val="24"/>
          <w:szCs w:val="24"/>
          <w:lang w:val="fr-CA"/>
        </w:rPr>
      </w:pPr>
      <w:bookmarkStart w:id="0" w:name="_Toc18671684"/>
      <w:r w:rsidRPr="00FE5D8B">
        <w:rPr>
          <w:rFonts w:asciiTheme="minorHAnsi" w:hAnsiTheme="minorHAnsi" w:cstheme="minorHAnsi"/>
          <w:color w:val="006A76"/>
          <w:sz w:val="24"/>
          <w:szCs w:val="24"/>
          <w:lang w:val="fr-CA"/>
        </w:rPr>
        <w:t xml:space="preserve">DÉFINITION DU PROBLÈME </w:t>
      </w:r>
      <w:r w:rsidRPr="00FE5D8B">
        <w:rPr>
          <w:rFonts w:asciiTheme="minorHAnsi" w:hAnsiTheme="minorHAnsi" w:cstheme="minorHAnsi"/>
          <w:color w:val="006A76"/>
          <w:sz w:val="24"/>
          <w:szCs w:val="18"/>
          <w:lang w:val="fr-CA"/>
        </w:rPr>
        <w:t>&amp;</w:t>
      </w:r>
      <w:r>
        <w:rPr>
          <w:rFonts w:asciiTheme="minorHAnsi" w:hAnsiTheme="minorHAnsi" w:cstheme="minorHAnsi"/>
          <w:color w:val="006A76"/>
          <w:sz w:val="24"/>
          <w:szCs w:val="18"/>
          <w:lang w:val="fr-CA"/>
        </w:rPr>
        <w:t xml:space="preserve"> </w:t>
      </w:r>
      <w:r w:rsidRPr="00FE5D8B">
        <w:rPr>
          <w:rFonts w:asciiTheme="minorHAnsi" w:hAnsiTheme="minorHAnsi" w:cstheme="minorHAnsi"/>
          <w:color w:val="006A76"/>
          <w:sz w:val="24"/>
          <w:szCs w:val="24"/>
          <w:lang w:val="fr-CA"/>
        </w:rPr>
        <w:t>DES POSSIBILITÉS</w:t>
      </w:r>
      <w:bookmarkEnd w:id="0"/>
    </w:p>
    <w:p w14:paraId="0FE598E8" w14:textId="7E0BBD67" w:rsidR="00156479" w:rsidRPr="0075122B" w:rsidRDefault="00156479" w:rsidP="00156479">
      <w:pPr>
        <w:pStyle w:val="Corpsdetexte"/>
        <w:rPr>
          <w:b/>
          <w:bCs/>
          <w:lang w:val="fr-CA"/>
        </w:rPr>
      </w:pPr>
      <w:r w:rsidRPr="64770B3B">
        <w:rPr>
          <w:b/>
          <w:bCs/>
          <w:lang w:val="fr-CA"/>
        </w:rPr>
        <w:t>Actuellement, ALF</w:t>
      </w:r>
      <w:r w:rsidR="00095836" w:rsidRPr="64770B3B">
        <w:rPr>
          <w:b/>
          <w:bCs/>
          <w:lang w:val="fr-CA"/>
        </w:rPr>
        <w:t xml:space="preserve"> ne peut</w:t>
      </w:r>
      <w:r w:rsidR="00FC24FF" w:rsidRPr="64770B3B">
        <w:rPr>
          <w:b/>
          <w:bCs/>
          <w:lang w:val="fr-CA"/>
        </w:rPr>
        <w:t xml:space="preserve"> pas faire valoir </w:t>
      </w:r>
      <w:r w:rsidR="00095836" w:rsidRPr="64770B3B">
        <w:rPr>
          <w:b/>
          <w:bCs/>
          <w:lang w:val="fr-CA"/>
        </w:rPr>
        <w:t>le</w:t>
      </w:r>
      <w:r w:rsidR="00FC24FF" w:rsidRPr="64770B3B">
        <w:rPr>
          <w:b/>
          <w:bCs/>
          <w:lang w:val="fr-CA"/>
        </w:rPr>
        <w:t xml:space="preserve"> DPU sur les </w:t>
      </w:r>
      <w:r w:rsidR="00E25210" w:rsidRPr="64770B3B">
        <w:rPr>
          <w:b/>
          <w:bCs/>
          <w:lang w:val="fr-CA"/>
        </w:rPr>
        <w:t>communes n’ayant pas délibér</w:t>
      </w:r>
      <w:r w:rsidR="0075122B" w:rsidRPr="64770B3B">
        <w:rPr>
          <w:b/>
          <w:bCs/>
          <w:lang w:val="fr-CA"/>
        </w:rPr>
        <w:t>é</w:t>
      </w:r>
      <w:r w:rsidR="00E25210" w:rsidRPr="64770B3B">
        <w:rPr>
          <w:b/>
          <w:bCs/>
          <w:lang w:val="fr-CA"/>
        </w:rPr>
        <w:t xml:space="preserve"> pour </w:t>
      </w:r>
      <w:r w:rsidR="59A80F10" w:rsidRPr="64770B3B">
        <w:rPr>
          <w:b/>
          <w:bCs/>
          <w:lang w:val="fr-CA"/>
        </w:rPr>
        <w:t>l’</w:t>
      </w:r>
      <w:r w:rsidR="00E25210" w:rsidRPr="64770B3B">
        <w:rPr>
          <w:b/>
          <w:bCs/>
          <w:lang w:val="fr-CA"/>
        </w:rPr>
        <w:t>instituer</w:t>
      </w:r>
      <w:r w:rsidR="0075122B" w:rsidRPr="64770B3B">
        <w:rPr>
          <w:b/>
          <w:bCs/>
          <w:lang w:val="fr-CA"/>
        </w:rPr>
        <w:t>. Deux possibilités s’offre</w:t>
      </w:r>
      <w:r w:rsidR="00FF7AD5" w:rsidRPr="64770B3B">
        <w:rPr>
          <w:b/>
          <w:bCs/>
          <w:lang w:val="fr-CA"/>
        </w:rPr>
        <w:t>nt</w:t>
      </w:r>
      <w:r w:rsidR="0075122B" w:rsidRPr="64770B3B">
        <w:rPr>
          <w:b/>
          <w:bCs/>
          <w:lang w:val="fr-CA"/>
        </w:rPr>
        <w:t xml:space="preserve"> à ALF :</w:t>
      </w:r>
    </w:p>
    <w:p w14:paraId="3929471D" w14:textId="5E844A1E" w:rsidR="2A901B96" w:rsidRPr="00883F59" w:rsidRDefault="2A901B96" w:rsidP="008E3280">
      <w:pPr>
        <w:pStyle w:val="Corpsdetexte"/>
        <w:numPr>
          <w:ilvl w:val="0"/>
          <w:numId w:val="3"/>
        </w:numPr>
        <w:spacing w:line="259" w:lineRule="auto"/>
        <w:ind w:left="0"/>
        <w:rPr>
          <w:lang w:val="fr-CA"/>
        </w:rPr>
      </w:pPr>
      <w:r w:rsidRPr="0075122B">
        <w:rPr>
          <w:u w:val="single"/>
          <w:lang w:val="fr-CA"/>
        </w:rPr>
        <w:t>Soit le DPU continue de s’appliquer uniquement sur les communes qui ont déjà délibéré</w:t>
      </w:r>
      <w:r w:rsidR="0C6C758A" w:rsidRPr="786335BC">
        <w:rPr>
          <w:lang w:val="fr-CA"/>
        </w:rPr>
        <w:t xml:space="preserve">. </w:t>
      </w:r>
      <w:r w:rsidR="154D90B2" w:rsidRPr="786335BC">
        <w:rPr>
          <w:lang w:val="fr-CA"/>
        </w:rPr>
        <w:t>Aucun</w:t>
      </w:r>
      <w:r w:rsidR="7F9A37B2" w:rsidRPr="786335BC">
        <w:rPr>
          <w:lang w:val="fr-CA"/>
        </w:rPr>
        <w:t>e délibération</w:t>
      </w:r>
      <w:r w:rsidR="3B1FE7A9" w:rsidRPr="786335BC">
        <w:rPr>
          <w:lang w:val="fr-CA"/>
        </w:rPr>
        <w:t xml:space="preserve"> </w:t>
      </w:r>
      <w:r w:rsidR="7D96F415" w:rsidRPr="786335BC">
        <w:rPr>
          <w:lang w:val="fr-CA"/>
        </w:rPr>
        <w:t xml:space="preserve">n’est à prendre </w:t>
      </w:r>
      <w:r w:rsidR="3B1FE7A9" w:rsidRPr="786335BC">
        <w:rPr>
          <w:lang w:val="fr-CA"/>
        </w:rPr>
        <w:t>car la collectivité est compétente de plein droit</w:t>
      </w:r>
      <w:r w:rsidR="0075122B">
        <w:rPr>
          <w:lang w:val="fr-CA"/>
        </w:rPr>
        <w:t>, l</w:t>
      </w:r>
      <w:r w:rsidR="3B1FE7A9" w:rsidRPr="786335BC">
        <w:rPr>
          <w:lang w:val="fr-CA"/>
        </w:rPr>
        <w:t>e transfert de compétence intervient sans formalité</w:t>
      </w:r>
      <w:r w:rsidR="2AE19769" w:rsidRPr="786335BC">
        <w:rPr>
          <w:lang w:val="fr-CA"/>
        </w:rPr>
        <w:t xml:space="preserve">. Les zones de préemption antérieurement créées </w:t>
      </w:r>
      <w:r w:rsidR="6E0AE215" w:rsidRPr="786335BC">
        <w:rPr>
          <w:lang w:val="fr-CA"/>
        </w:rPr>
        <w:t>ne sont nullement privées de leur fondement légal suite au transfert de la compétence à l’EPCI.</w:t>
      </w:r>
    </w:p>
    <w:p w14:paraId="6577343C" w14:textId="28451586" w:rsidR="00C27E09" w:rsidRPr="00C27E09" w:rsidRDefault="0C6C758A" w:rsidP="008E3280">
      <w:pPr>
        <w:pStyle w:val="Corpsdetexte"/>
        <w:numPr>
          <w:ilvl w:val="0"/>
          <w:numId w:val="3"/>
        </w:numPr>
        <w:ind w:left="0"/>
        <w:rPr>
          <w:szCs w:val="22"/>
          <w:lang w:val="fr-CA"/>
        </w:rPr>
      </w:pPr>
      <w:r w:rsidRPr="0075122B">
        <w:rPr>
          <w:u w:val="single"/>
          <w:lang w:val="fr-CA"/>
        </w:rPr>
        <w:t>Soit le DPU s’applique sur l’ensemble des communes couvertes par un document d’urbanisme</w:t>
      </w:r>
      <w:r w:rsidR="5605F578" w:rsidRPr="786335BC">
        <w:rPr>
          <w:lang w:val="fr-CA"/>
        </w:rPr>
        <w:t xml:space="preserve"> (sur les zones U et Au)</w:t>
      </w:r>
      <w:r w:rsidR="000450DB">
        <w:rPr>
          <w:lang w:val="fr-CA"/>
        </w:rPr>
        <w:t xml:space="preserve"> à l’échelle d’ALF</w:t>
      </w:r>
      <w:r w:rsidR="5605F578" w:rsidRPr="786335BC">
        <w:rPr>
          <w:lang w:val="fr-CA"/>
        </w:rPr>
        <w:t>.</w:t>
      </w:r>
      <w:r w:rsidR="00C27E09">
        <w:rPr>
          <w:lang w:val="fr-CA"/>
        </w:rPr>
        <w:t xml:space="preserve"> Pour cela, il faudra : </w:t>
      </w:r>
    </w:p>
    <w:p w14:paraId="6F423033" w14:textId="50D8E756" w:rsidR="00C27E09" w:rsidRPr="00C27E09" w:rsidRDefault="00C27E09" w:rsidP="64770B3B">
      <w:pPr>
        <w:pStyle w:val="Corpsdetexte"/>
        <w:numPr>
          <w:ilvl w:val="1"/>
          <w:numId w:val="3"/>
        </w:numPr>
        <w:rPr>
          <w:lang w:val="fr-CA"/>
        </w:rPr>
      </w:pPr>
      <w:r w:rsidRPr="64770B3B">
        <w:rPr>
          <w:lang w:val="fr-CA"/>
        </w:rPr>
        <w:t xml:space="preserve">Le service urbanisme </w:t>
      </w:r>
      <w:r w:rsidR="00E5210F" w:rsidRPr="64770B3B">
        <w:rPr>
          <w:lang w:val="fr-CA"/>
        </w:rPr>
        <w:t>échangera avec les</w:t>
      </w:r>
      <w:r w:rsidR="6DB2EC77" w:rsidRPr="64770B3B">
        <w:rPr>
          <w:lang w:val="fr-CA"/>
        </w:rPr>
        <w:t xml:space="preserve"> communes </w:t>
      </w:r>
      <w:r w:rsidR="00E5210F" w:rsidRPr="64770B3B">
        <w:rPr>
          <w:lang w:val="fr-CA"/>
        </w:rPr>
        <w:t xml:space="preserve">pour </w:t>
      </w:r>
      <w:r w:rsidR="6DB2EC77" w:rsidRPr="64770B3B">
        <w:rPr>
          <w:lang w:val="fr-CA"/>
        </w:rPr>
        <w:t xml:space="preserve">instaurer </w:t>
      </w:r>
      <w:r w:rsidR="591E50A8" w:rsidRPr="64770B3B">
        <w:rPr>
          <w:lang w:val="fr-CA"/>
        </w:rPr>
        <w:t>ce</w:t>
      </w:r>
      <w:r w:rsidR="6DB2EC77" w:rsidRPr="64770B3B">
        <w:rPr>
          <w:lang w:val="fr-CA"/>
        </w:rPr>
        <w:t xml:space="preserve"> DPU</w:t>
      </w:r>
      <w:r w:rsidR="00E5210F" w:rsidRPr="64770B3B">
        <w:rPr>
          <w:lang w:val="fr-CA"/>
        </w:rPr>
        <w:t xml:space="preserve"> </w:t>
      </w:r>
      <w:r w:rsidR="00FF7AD5" w:rsidRPr="64770B3B">
        <w:rPr>
          <w:lang w:val="fr-CA"/>
        </w:rPr>
        <w:t xml:space="preserve">et défini les zones / </w:t>
      </w:r>
      <w:r w:rsidR="00A733B2" w:rsidRPr="64770B3B">
        <w:rPr>
          <w:lang w:val="fr-CA"/>
        </w:rPr>
        <w:t>où le DPU doit s’appliquer ;</w:t>
      </w:r>
    </w:p>
    <w:p w14:paraId="3AA6F8D9" w14:textId="4D34BC2E" w:rsidR="0C6C758A" w:rsidRDefault="76A3ACBC" w:rsidP="64770B3B">
      <w:pPr>
        <w:pStyle w:val="Corpsdetexte"/>
        <w:numPr>
          <w:ilvl w:val="1"/>
          <w:numId w:val="3"/>
        </w:numPr>
        <w:rPr>
          <w:lang w:val="fr-CA"/>
        </w:rPr>
      </w:pPr>
      <w:r w:rsidRPr="64770B3B">
        <w:rPr>
          <w:lang w:val="fr-CA"/>
        </w:rPr>
        <w:t xml:space="preserve">ALF </w:t>
      </w:r>
      <w:r w:rsidR="00E5210F" w:rsidRPr="64770B3B">
        <w:rPr>
          <w:lang w:val="fr-CA"/>
        </w:rPr>
        <w:t>prendra</w:t>
      </w:r>
      <w:r w:rsidRPr="64770B3B">
        <w:rPr>
          <w:lang w:val="fr-CA"/>
        </w:rPr>
        <w:t xml:space="preserve"> une délibération </w:t>
      </w:r>
      <w:r w:rsidR="00E5210F" w:rsidRPr="64770B3B">
        <w:rPr>
          <w:lang w:val="fr-CA"/>
        </w:rPr>
        <w:t xml:space="preserve">pour </w:t>
      </w:r>
      <w:r w:rsidR="45A09C61" w:rsidRPr="64770B3B">
        <w:rPr>
          <w:lang w:val="fr-CA"/>
        </w:rPr>
        <w:t>définir le périmètre du DPU</w:t>
      </w:r>
      <w:r w:rsidR="0A058F86" w:rsidRPr="64770B3B">
        <w:rPr>
          <w:lang w:val="fr-CA"/>
        </w:rPr>
        <w:t xml:space="preserve"> et mettra en œuvre toutes les formalités liées à cette délibération</w:t>
      </w:r>
      <w:r w:rsidR="46966908" w:rsidRPr="64770B3B">
        <w:rPr>
          <w:lang w:val="fr-CA"/>
        </w:rPr>
        <w:t xml:space="preserve">. </w:t>
      </w:r>
    </w:p>
    <w:p w14:paraId="5173D26F" w14:textId="196C4BF6" w:rsidR="786335BC" w:rsidRDefault="786335BC" w:rsidP="008E3280">
      <w:pPr>
        <w:pStyle w:val="Corpsdetexte"/>
        <w:rPr>
          <w:lang w:val="fr-CA"/>
        </w:rPr>
      </w:pPr>
    </w:p>
    <w:p w14:paraId="336EBC85" w14:textId="64F9733F" w:rsidR="00D33739" w:rsidRDefault="00FE5D8B" w:rsidP="00252272">
      <w:pPr>
        <w:pStyle w:val="Titre1"/>
        <w:tabs>
          <w:tab w:val="clear" w:pos="360"/>
        </w:tabs>
        <w:ind w:left="720" w:hanging="720"/>
        <w:rPr>
          <w:rFonts w:asciiTheme="minorHAnsi" w:hAnsiTheme="minorHAnsi" w:cstheme="minorHAnsi"/>
          <w:color w:val="006A76"/>
          <w:sz w:val="24"/>
          <w:szCs w:val="24"/>
          <w:lang w:val="fr-CA"/>
        </w:rPr>
      </w:pPr>
      <w:bookmarkStart w:id="1" w:name="_Toc18671685"/>
      <w:r w:rsidRPr="00FE5D8B">
        <w:rPr>
          <w:rFonts w:asciiTheme="minorHAnsi" w:hAnsiTheme="minorHAnsi" w:cstheme="minorHAnsi"/>
          <w:color w:val="006A76"/>
          <w:sz w:val="24"/>
          <w:szCs w:val="24"/>
          <w:lang w:val="fr-CA"/>
        </w:rPr>
        <w:t>RISQUES LIÉS À LA NON-RÉALISATION DU PROJET</w:t>
      </w:r>
      <w:bookmarkEnd w:id="1"/>
    </w:p>
    <w:p w14:paraId="50C731F2" w14:textId="56688A6C" w:rsidR="00AF7922" w:rsidRDefault="00BD4221" w:rsidP="00AF7922">
      <w:pPr>
        <w:pStyle w:val="Corpsdetexte"/>
        <w:rPr>
          <w:lang w:val="fr-CA"/>
        </w:rPr>
      </w:pPr>
      <w:r>
        <w:rPr>
          <w:lang w:val="fr-CA"/>
        </w:rPr>
        <w:t xml:space="preserve">Les risques si la DPU n’est pas harmonisé à l’échelle ALF : </w:t>
      </w:r>
    </w:p>
    <w:p w14:paraId="03933A4A" w14:textId="662C615F" w:rsidR="00BD4221" w:rsidRPr="00AF7922" w:rsidRDefault="00BD4221" w:rsidP="00AF7922">
      <w:pPr>
        <w:pStyle w:val="Corpsdetexte"/>
        <w:rPr>
          <w:lang w:val="fr-CA"/>
        </w:rPr>
      </w:pPr>
      <w:r>
        <w:rPr>
          <w:lang w:val="fr-CA"/>
        </w:rPr>
        <w:t>Négatif :</w:t>
      </w:r>
    </w:p>
    <w:p w14:paraId="0D52B465" w14:textId="1E6D997A" w:rsidR="6E59851E" w:rsidRDefault="00BD4221" w:rsidP="00BD4221">
      <w:pPr>
        <w:pStyle w:val="Corpsdetexte"/>
        <w:numPr>
          <w:ilvl w:val="0"/>
          <w:numId w:val="2"/>
        </w:numPr>
        <w:rPr>
          <w:rFonts w:eastAsiaTheme="minorEastAsia" w:cstheme="minorBidi"/>
          <w:szCs w:val="22"/>
          <w:lang w:val="fr-CA"/>
        </w:rPr>
      </w:pPr>
      <w:r>
        <w:rPr>
          <w:lang w:val="fr-CA"/>
        </w:rPr>
        <w:t>Pas de</w:t>
      </w:r>
      <w:r w:rsidR="6E59851E" w:rsidRPr="786335BC">
        <w:rPr>
          <w:lang w:val="fr-CA"/>
        </w:rPr>
        <w:t xml:space="preserve"> suivi des ventes sur les zones U et AU pour les communes qui n’ont pas instauré le DPU</w:t>
      </w:r>
      <w:r w:rsidR="00FF7AD5">
        <w:rPr>
          <w:lang w:val="fr-CA"/>
        </w:rPr>
        <w:t xml:space="preserve"> ;</w:t>
      </w:r>
    </w:p>
    <w:p w14:paraId="1EAFA4D2" w14:textId="07F502A4" w:rsidR="6E59851E" w:rsidRDefault="6E59851E" w:rsidP="00BD4221">
      <w:pPr>
        <w:pStyle w:val="Corpsdetexte"/>
        <w:numPr>
          <w:ilvl w:val="0"/>
          <w:numId w:val="2"/>
        </w:numPr>
        <w:rPr>
          <w:szCs w:val="22"/>
          <w:lang w:val="fr-CA"/>
        </w:rPr>
      </w:pPr>
      <w:r w:rsidRPr="786335BC">
        <w:rPr>
          <w:lang w:val="fr-CA"/>
        </w:rPr>
        <w:t xml:space="preserve">La collectivité et/ou la commune </w:t>
      </w:r>
      <w:r w:rsidR="0063408F">
        <w:rPr>
          <w:lang w:val="fr-CA"/>
        </w:rPr>
        <w:t xml:space="preserve">ne peut pas préempter sur un bien </w:t>
      </w:r>
      <w:r w:rsidRPr="786335BC">
        <w:rPr>
          <w:lang w:val="fr-CA"/>
        </w:rPr>
        <w:t>qui pourrait les intéresser</w:t>
      </w:r>
      <w:r w:rsidR="00FF7AD5">
        <w:rPr>
          <w:lang w:val="fr-CA"/>
        </w:rPr>
        <w:t>.</w:t>
      </w:r>
    </w:p>
    <w:p w14:paraId="5D0ED0E8" w14:textId="1BCC7481" w:rsidR="6E59851E" w:rsidRDefault="6E59851E" w:rsidP="002F190C">
      <w:pPr>
        <w:pStyle w:val="Corpsdetexte"/>
        <w:rPr>
          <w:lang w:val="fr-CA"/>
        </w:rPr>
      </w:pPr>
      <w:r w:rsidRPr="786335BC">
        <w:rPr>
          <w:lang w:val="fr-CA"/>
        </w:rPr>
        <w:t>Positifs :</w:t>
      </w:r>
    </w:p>
    <w:p w14:paraId="43C162F9" w14:textId="2571CD5C" w:rsidR="00C5455F" w:rsidRPr="00C60517" w:rsidRDefault="6E59851E" w:rsidP="0063408F">
      <w:pPr>
        <w:pStyle w:val="Corpsdetexte"/>
        <w:numPr>
          <w:ilvl w:val="0"/>
          <w:numId w:val="35"/>
        </w:numPr>
        <w:rPr>
          <w:lang w:val="fr-CA"/>
        </w:rPr>
      </w:pPr>
      <w:r w:rsidRPr="64770B3B">
        <w:rPr>
          <w:lang w:val="fr-CA"/>
        </w:rPr>
        <w:t>Le travail pourra être fait de manière plus étroite avec les communes lors de l’élaboration du PLUi ALF</w:t>
      </w:r>
      <w:r w:rsidR="00D6065A">
        <w:rPr>
          <w:lang w:val="fr-CA"/>
        </w:rPr>
        <w:t>.</w:t>
      </w:r>
    </w:p>
    <w:p w14:paraId="2C7A2C36" w14:textId="1A0B3EA8" w:rsidR="00913C9D" w:rsidRDefault="00FE5D8B" w:rsidP="786335BC">
      <w:pPr>
        <w:pStyle w:val="Titre1"/>
        <w:rPr>
          <w:rFonts w:asciiTheme="minorHAnsi" w:hAnsiTheme="minorHAnsi" w:cstheme="minorBidi"/>
          <w:color w:val="006A76"/>
          <w:sz w:val="24"/>
          <w:szCs w:val="24"/>
          <w:lang w:val="fr-CA"/>
        </w:rPr>
      </w:pPr>
      <w:bookmarkStart w:id="2" w:name="_Toc18671686"/>
      <w:r w:rsidRPr="786335BC">
        <w:rPr>
          <w:rFonts w:asciiTheme="minorHAnsi" w:hAnsiTheme="minorHAnsi" w:cstheme="minorBidi"/>
          <w:color w:val="006A76"/>
          <w:sz w:val="24"/>
          <w:szCs w:val="24"/>
          <w:lang w:val="fr-CA"/>
        </w:rPr>
        <w:t>CONSULTATION &amp; POUVOIR D'APPROBATION</w:t>
      </w:r>
      <w:bookmarkEnd w:id="2"/>
    </w:p>
    <w:p w14:paraId="4965A29D" w14:textId="308CD270" w:rsidR="786335BC" w:rsidRDefault="00A733B2" w:rsidP="786335BC">
      <w:pPr>
        <w:pStyle w:val="Corpsdetexte"/>
        <w:spacing w:line="259" w:lineRule="auto"/>
        <w:rPr>
          <w:lang w:val="fr-CA"/>
        </w:rPr>
      </w:pPr>
      <w:r>
        <w:rPr>
          <w:lang w:val="fr-CA"/>
        </w:rPr>
        <w:t xml:space="preserve">Si </w:t>
      </w:r>
      <w:r w:rsidR="007F0C85">
        <w:rPr>
          <w:lang w:val="fr-CA"/>
        </w:rPr>
        <w:t>le bureau décide d’harmoni</w:t>
      </w:r>
      <w:r w:rsidR="00D6065A">
        <w:rPr>
          <w:lang w:val="fr-CA"/>
        </w:rPr>
        <w:t>s</w:t>
      </w:r>
      <w:r w:rsidR="007F0C85">
        <w:rPr>
          <w:lang w:val="fr-CA"/>
        </w:rPr>
        <w:t xml:space="preserve">er le DPU à l’échelle du territoire : </w:t>
      </w:r>
    </w:p>
    <w:p w14:paraId="09DC681C" w14:textId="20135AE7" w:rsidR="00861712" w:rsidRDefault="00861712" w:rsidP="007F0C85">
      <w:pPr>
        <w:pStyle w:val="Corpsdetexte"/>
        <w:numPr>
          <w:ilvl w:val="0"/>
          <w:numId w:val="35"/>
        </w:numPr>
        <w:spacing w:line="259" w:lineRule="auto"/>
        <w:rPr>
          <w:lang w:val="fr-CA"/>
        </w:rPr>
      </w:pPr>
      <w:r>
        <w:rPr>
          <w:lang w:val="fr-CA"/>
        </w:rPr>
        <w:t xml:space="preserve">Délibération des communes pour </w:t>
      </w:r>
      <w:r w:rsidR="00513339">
        <w:rPr>
          <w:lang w:val="fr-CA"/>
        </w:rPr>
        <w:t>instaurer un DPU;</w:t>
      </w:r>
    </w:p>
    <w:p w14:paraId="39D1072A" w14:textId="21932650" w:rsidR="007F0C85" w:rsidRDefault="007F0C85" w:rsidP="007F0C85">
      <w:pPr>
        <w:pStyle w:val="Corpsdetexte"/>
        <w:numPr>
          <w:ilvl w:val="0"/>
          <w:numId w:val="35"/>
        </w:numPr>
        <w:spacing w:line="259" w:lineRule="auto"/>
        <w:rPr>
          <w:lang w:val="fr-CA"/>
        </w:rPr>
      </w:pPr>
      <w:r>
        <w:rPr>
          <w:lang w:val="fr-CA"/>
        </w:rPr>
        <w:t>Délibération</w:t>
      </w:r>
      <w:r w:rsidR="00861712">
        <w:rPr>
          <w:lang w:val="fr-CA"/>
        </w:rPr>
        <w:t xml:space="preserve"> par le Conseil Co </w:t>
      </w:r>
      <w:r>
        <w:rPr>
          <w:lang w:val="fr-CA"/>
        </w:rPr>
        <w:t xml:space="preserve">pour </w:t>
      </w:r>
      <w:r w:rsidR="00861712">
        <w:rPr>
          <w:lang w:val="fr-CA"/>
        </w:rPr>
        <w:t xml:space="preserve">préciser/compléter </w:t>
      </w:r>
      <w:r>
        <w:rPr>
          <w:lang w:val="fr-CA"/>
        </w:rPr>
        <w:t>celle votée en 2020</w:t>
      </w:r>
      <w:r w:rsidR="00513339">
        <w:rPr>
          <w:lang w:val="fr-CA"/>
        </w:rPr>
        <w:t>.</w:t>
      </w:r>
    </w:p>
    <w:p w14:paraId="0A75813A" w14:textId="012464B6" w:rsidR="00B175E3" w:rsidRPr="00B175E3" w:rsidRDefault="00A229C3" w:rsidP="00252272">
      <w:pPr>
        <w:pStyle w:val="Titre1"/>
        <w:rPr>
          <w:rFonts w:asciiTheme="minorHAnsi" w:hAnsiTheme="minorHAnsi" w:cstheme="minorBidi"/>
          <w:color w:val="006A76"/>
          <w:sz w:val="24"/>
          <w:szCs w:val="24"/>
          <w:lang w:val="fr-CA"/>
        </w:rPr>
      </w:pPr>
      <w:bookmarkStart w:id="3" w:name="_Toc18671687"/>
      <w:r w:rsidRPr="786335BC">
        <w:rPr>
          <w:rFonts w:asciiTheme="minorHAnsi" w:hAnsiTheme="minorHAnsi" w:cstheme="minorBidi"/>
          <w:color w:val="006A76"/>
          <w:sz w:val="24"/>
          <w:szCs w:val="24"/>
          <w:lang w:val="fr-CA"/>
        </w:rPr>
        <w:t>F</w:t>
      </w:r>
      <w:r w:rsidR="00FE5D8B" w:rsidRPr="786335BC">
        <w:rPr>
          <w:rFonts w:asciiTheme="minorHAnsi" w:hAnsiTheme="minorHAnsi" w:cstheme="minorBidi"/>
          <w:color w:val="006A76"/>
          <w:sz w:val="24"/>
          <w:szCs w:val="24"/>
          <w:lang w:val="fr-CA"/>
        </w:rPr>
        <w:t>INANCEMENT</w:t>
      </w:r>
      <w:bookmarkEnd w:id="3"/>
    </w:p>
    <w:p w14:paraId="2E068843" w14:textId="1F62ACBC" w:rsidR="544BD827" w:rsidRDefault="00513339" w:rsidP="786335BC">
      <w:pPr>
        <w:pStyle w:val="Corpsdetexte"/>
        <w:rPr>
          <w:rFonts w:cstheme="minorBidi"/>
          <w:lang w:val="fr-CA"/>
        </w:rPr>
      </w:pPr>
      <w:r>
        <w:rPr>
          <w:rFonts w:cstheme="minorBidi"/>
          <w:lang w:val="fr-CA"/>
        </w:rPr>
        <w:t xml:space="preserve">Coût : </w:t>
      </w:r>
      <w:r w:rsidR="544BD827" w:rsidRPr="786335BC">
        <w:rPr>
          <w:rFonts w:cstheme="minorBidi"/>
          <w:lang w:val="fr-CA"/>
        </w:rPr>
        <w:t xml:space="preserve"> publication dans les journaux d’annonces légales.</w:t>
      </w:r>
    </w:p>
    <w:sectPr w:rsidR="544BD827" w:rsidSect="00F349AC">
      <w:footerReference w:type="default" r:id="rId13"/>
      <w:pgSz w:w="12242" w:h="15842" w:code="1"/>
      <w:pgMar w:top="1728" w:right="1800" w:bottom="1872" w:left="1800" w:header="720" w:footer="720" w:gutter="0"/>
      <w:pgBorders w:offsetFrom="page">
        <w:left w:val="single" w:sz="18" w:space="24" w:color="006A76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E3430" w14:textId="77777777" w:rsidR="001C588D" w:rsidRDefault="001C588D">
      <w:pPr>
        <w:rPr>
          <w:rFonts w:ascii="Arial" w:hAnsi="Arial"/>
          <w:sz w:val="20"/>
          <w:szCs w:val="24"/>
        </w:rPr>
      </w:pPr>
      <w:r>
        <w:rPr>
          <w:szCs w:val="24"/>
        </w:rPr>
        <w:separator/>
      </w:r>
    </w:p>
  </w:endnote>
  <w:endnote w:type="continuationSeparator" w:id="0">
    <w:p w14:paraId="5216339A" w14:textId="77777777" w:rsidR="001C588D" w:rsidRDefault="001C588D">
      <w:pPr>
        <w:rPr>
          <w:rFonts w:ascii="Arial" w:hAnsi="Arial"/>
          <w:sz w:val="20"/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1E227" w14:textId="77777777" w:rsidR="00913C9D" w:rsidRDefault="00913C9D">
    <w:pPr>
      <w:pStyle w:val="Pieddepage"/>
      <w:tabs>
        <w:tab w:val="clear" w:pos="8640"/>
        <w:tab w:val="right" w:pos="8800"/>
      </w:tabs>
      <w:rPr>
        <w:szCs w:val="24"/>
        <w:lang w:val="fr-CA"/>
      </w:rPr>
    </w:pPr>
    <w:r>
      <w:rPr>
        <w:noProof/>
        <w:szCs w:val="24"/>
        <w:lang w:val="fr-CA"/>
      </w:rPr>
      <w:t>SNGP Projets opérationnels</w:t>
    </w:r>
    <w:r>
      <w:rPr>
        <w:noProof/>
        <w:szCs w:val="24"/>
        <w:lang w:val="fr-CA"/>
      </w:rPr>
      <w:tab/>
    </w:r>
    <w:r>
      <w:rPr>
        <w:noProof/>
        <w:szCs w:val="24"/>
      </w:rPr>
      <w:fldChar w:fldCharType="begin"/>
    </w:r>
    <w:r>
      <w:rPr>
        <w:noProof/>
        <w:szCs w:val="24"/>
        <w:lang w:val="fr-CA"/>
      </w:rPr>
      <w:instrText xml:space="preserve"> PAGE   \* MERGEFORMAT </w:instrText>
    </w:r>
    <w:r>
      <w:rPr>
        <w:noProof/>
        <w:szCs w:val="24"/>
      </w:rPr>
      <w:fldChar w:fldCharType="separate"/>
    </w:r>
    <w:r>
      <w:rPr>
        <w:noProof/>
        <w:szCs w:val="24"/>
        <w:lang w:val="fr-CA"/>
      </w:rPr>
      <w:t>iv</w:t>
    </w:r>
    <w:r>
      <w:rPr>
        <w:noProof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B283" w14:textId="77777777" w:rsidR="00913C9D" w:rsidRDefault="00913C9D">
    <w:pPr>
      <w:ind w:hanging="1418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16E5" w14:textId="77777777" w:rsidR="00913C9D" w:rsidRPr="00FE5D8B" w:rsidRDefault="00913C9D">
    <w:pPr>
      <w:pStyle w:val="Pieddepage"/>
      <w:tabs>
        <w:tab w:val="clear" w:pos="8640"/>
        <w:tab w:val="right" w:pos="8580"/>
      </w:tabs>
      <w:rPr>
        <w:szCs w:val="24"/>
        <w:lang w:val="fr-CA"/>
      </w:rPr>
    </w:pPr>
    <w:r w:rsidRPr="00FE5D8B">
      <w:rPr>
        <w:noProof/>
        <w:color w:val="A6A6A6" w:themeColor="background1" w:themeShade="A6"/>
        <w:szCs w:val="24"/>
        <w:lang w:val="fr-CA"/>
      </w:rPr>
      <w:t>SNGP Projets opérationnels appuyés par les TI</w:t>
    </w:r>
    <w:r w:rsidRPr="00FE5D8B">
      <w:rPr>
        <w:noProof/>
        <w:color w:val="A6A6A6" w:themeColor="background1" w:themeShade="A6"/>
        <w:szCs w:val="24"/>
        <w:lang w:val="fr-CA"/>
      </w:rPr>
      <w:tab/>
    </w:r>
    <w:r w:rsidRPr="00FE5D8B">
      <w:rPr>
        <w:noProof/>
        <w:color w:val="A6A6A6" w:themeColor="background1" w:themeShade="A6"/>
        <w:szCs w:val="24"/>
      </w:rPr>
      <w:fldChar w:fldCharType="begin"/>
    </w:r>
    <w:r w:rsidRPr="00FE5D8B">
      <w:rPr>
        <w:noProof/>
        <w:color w:val="A6A6A6" w:themeColor="background1" w:themeShade="A6"/>
        <w:szCs w:val="24"/>
        <w:lang w:val="fr-CA"/>
      </w:rPr>
      <w:instrText xml:space="preserve"> PAGE   \* MERGEFORMAT </w:instrText>
    </w:r>
    <w:r w:rsidRPr="00FE5D8B">
      <w:rPr>
        <w:noProof/>
        <w:color w:val="A6A6A6" w:themeColor="background1" w:themeShade="A6"/>
        <w:szCs w:val="24"/>
      </w:rPr>
      <w:fldChar w:fldCharType="separate"/>
    </w:r>
    <w:r w:rsidRPr="00FE5D8B">
      <w:rPr>
        <w:noProof/>
        <w:color w:val="A6A6A6" w:themeColor="background1" w:themeShade="A6"/>
        <w:szCs w:val="24"/>
        <w:lang w:val="fr-CA"/>
      </w:rPr>
      <w:t>2</w:t>
    </w:r>
    <w:r w:rsidRPr="00FE5D8B">
      <w:rPr>
        <w:noProof/>
        <w:color w:val="A6A6A6" w:themeColor="background1" w:themeShade="A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3A75B" w14:textId="77777777" w:rsidR="001C588D" w:rsidRDefault="001C588D">
      <w:pPr>
        <w:rPr>
          <w:rFonts w:ascii="Arial" w:hAnsi="Arial"/>
          <w:sz w:val="20"/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AB08C30" w14:textId="77777777" w:rsidR="001C588D" w:rsidRDefault="001C588D">
      <w:pPr>
        <w:rPr>
          <w:rFonts w:ascii="Arial" w:hAnsi="Arial"/>
          <w:sz w:val="20"/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20430" w14:textId="15BD35B0" w:rsidR="00913C9D" w:rsidRPr="00FE5D8B" w:rsidRDefault="00BD650C">
    <w:pPr>
      <w:pStyle w:val="En-tte"/>
      <w:pBdr>
        <w:bottom w:val="single" w:sz="4" w:space="0" w:color="auto"/>
      </w:pBdr>
      <w:rPr>
        <w:iCs/>
        <w:color w:val="A6A6A6" w:themeColor="background1" w:themeShade="A6"/>
        <w:szCs w:val="24"/>
        <w:lang w:val="fr-CA"/>
      </w:rPr>
    </w:pPr>
    <w:r w:rsidRPr="00FE5D8B">
      <w:rPr>
        <w:iCs/>
        <w:noProof/>
        <w:color w:val="A6A6A6" w:themeColor="background1" w:themeShade="A6"/>
        <w:szCs w:val="24"/>
        <w:lang w:val="fr-CA"/>
      </w:rPr>
      <w:t>Projet d’établissement partagé</w:t>
    </w:r>
    <w:r w:rsidR="008969DC" w:rsidRPr="00FE5D8B">
      <w:rPr>
        <w:iCs/>
        <w:noProof/>
        <w:color w:val="A6A6A6" w:themeColor="background1" w:themeShade="A6"/>
        <w:szCs w:val="24"/>
        <w:lang w:val="fr-CA"/>
      </w:rPr>
      <w:t xml:space="preserve"> : </w:t>
    </w:r>
    <w:r w:rsidR="00913C9D" w:rsidRPr="00FE5D8B">
      <w:rPr>
        <w:iCs/>
        <w:noProof/>
        <w:color w:val="A6A6A6" w:themeColor="background1" w:themeShade="A6"/>
        <w:szCs w:val="24"/>
        <w:lang w:val="fr-CA"/>
      </w:rPr>
      <w:t xml:space="preserve"> </w:t>
    </w:r>
    <w:r w:rsidR="00FE5D8B">
      <w:rPr>
        <w:iCs/>
        <w:noProof/>
        <w:color w:val="A6A6A6" w:themeColor="background1" w:themeShade="A6"/>
        <w:szCs w:val="24"/>
        <w:lang w:val="fr-CA"/>
      </w:rPr>
      <w:t>é</w:t>
    </w:r>
    <w:r w:rsidR="00913C9D" w:rsidRPr="00FE5D8B">
      <w:rPr>
        <w:iCs/>
        <w:noProof/>
        <w:color w:val="A6A6A6" w:themeColor="background1" w:themeShade="A6"/>
        <w:szCs w:val="24"/>
        <w:lang w:val="fr-CA"/>
      </w:rPr>
      <w:t>noncé des exigences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C525" w14:textId="718DC93B" w:rsidR="00913C9D" w:rsidRDefault="64770B3B">
    <w:pPr>
      <w:pStyle w:val="HeaderFooterSecurity"/>
      <w:jc w:val="left"/>
      <w:rPr>
        <w:szCs w:val="24"/>
      </w:rPr>
    </w:pPr>
    <w:r>
      <w:rPr>
        <w:noProof/>
      </w:rPr>
      <w:drawing>
        <wp:inline distT="0" distB="0" distL="0" distR="0" wp14:anchorId="676DDA29" wp14:editId="4B6BC7D5">
          <wp:extent cx="2858147" cy="1905000"/>
          <wp:effectExtent l="0" t="0" r="0" b="0"/>
          <wp:docPr id="2" name="Image 2" descr="Une image contenant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147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125C"/>
    <w:multiLevelType w:val="hybridMultilevel"/>
    <w:tmpl w:val="687A71EA"/>
    <w:lvl w:ilvl="0" w:tplc="B22A7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42D4"/>
    <w:multiLevelType w:val="hybridMultilevel"/>
    <w:tmpl w:val="123A8CC4"/>
    <w:lvl w:ilvl="0" w:tplc="598E0E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22C"/>
    <w:multiLevelType w:val="hybridMultilevel"/>
    <w:tmpl w:val="B594999C"/>
    <w:lvl w:ilvl="0" w:tplc="6D28F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72D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62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A7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41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623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E2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0F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8E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6130"/>
    <w:multiLevelType w:val="hybridMultilevel"/>
    <w:tmpl w:val="D486B1FC"/>
    <w:lvl w:ilvl="0" w:tplc="6352AEE4">
      <w:start w:val="1"/>
      <w:numFmt w:val="lowerLetter"/>
      <w:pStyle w:val="TableNumberedListLevel2"/>
      <w:lvlText w:val="%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0374F2"/>
    <w:multiLevelType w:val="hybridMultilevel"/>
    <w:tmpl w:val="BDA036AC"/>
    <w:lvl w:ilvl="0" w:tplc="2B5CF3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562"/>
    <w:multiLevelType w:val="hybridMultilevel"/>
    <w:tmpl w:val="8F2AD364"/>
    <w:lvl w:ilvl="0" w:tplc="B5AC3A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E2461"/>
    <w:multiLevelType w:val="hybridMultilevel"/>
    <w:tmpl w:val="8DD6EA18"/>
    <w:lvl w:ilvl="0" w:tplc="586EC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7CB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89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84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85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AA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AE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47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88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31887"/>
    <w:multiLevelType w:val="hybridMultilevel"/>
    <w:tmpl w:val="E34677BE"/>
    <w:lvl w:ilvl="0" w:tplc="CF661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A12"/>
    <w:multiLevelType w:val="hybridMultilevel"/>
    <w:tmpl w:val="9DBA8B14"/>
    <w:lvl w:ilvl="0" w:tplc="B82E5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E74C4"/>
    <w:multiLevelType w:val="hybridMultilevel"/>
    <w:tmpl w:val="B1685264"/>
    <w:lvl w:ilvl="0" w:tplc="8E34C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72C24"/>
    <w:multiLevelType w:val="hybridMultilevel"/>
    <w:tmpl w:val="AC6E67B4"/>
    <w:lvl w:ilvl="0" w:tplc="FCE43BE0">
      <w:start w:val="1"/>
      <w:numFmt w:val="bullet"/>
      <w:pStyle w:val="Note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532EF"/>
    <w:multiLevelType w:val="hybridMultilevel"/>
    <w:tmpl w:val="2A3CC504"/>
    <w:lvl w:ilvl="0" w:tplc="C4A69B86">
      <w:start w:val="1"/>
      <w:numFmt w:val="decimal"/>
      <w:pStyle w:val="Titre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1F62FE8">
      <w:start w:val="1"/>
      <w:numFmt w:val="decimal"/>
      <w:pStyle w:val="Titre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566A8C04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 w:tplc="0FD6E72E">
      <w:start w:val="1"/>
      <w:numFmt w:val="decimal"/>
      <w:pStyle w:val="Titre4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 w:tplc="51BABCB8">
      <w:start w:val="1"/>
      <w:numFmt w:val="decimal"/>
      <w:pStyle w:val="Titre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 w:tplc="53263A82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cs="Times New Roman" w:hint="default"/>
      </w:rPr>
    </w:lvl>
    <w:lvl w:ilvl="6" w:tplc="E0A6E398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 w:tplc="DD8032D0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 w:tplc="DB909C20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6F1536"/>
    <w:multiLevelType w:val="hybridMultilevel"/>
    <w:tmpl w:val="DF94AD8C"/>
    <w:lvl w:ilvl="0" w:tplc="66986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4C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D2C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AE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CC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AF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81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49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29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D1671"/>
    <w:multiLevelType w:val="hybridMultilevel"/>
    <w:tmpl w:val="39A24DF4"/>
    <w:lvl w:ilvl="0" w:tplc="4FD65ABC">
      <w:start w:val="1"/>
      <w:numFmt w:val="bullet"/>
      <w:pStyle w:val="TableBulletLevel1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C5F36"/>
    <w:multiLevelType w:val="hybridMultilevel"/>
    <w:tmpl w:val="E794AF86"/>
    <w:lvl w:ilvl="0" w:tplc="0C94037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04023"/>
    <w:multiLevelType w:val="hybridMultilevel"/>
    <w:tmpl w:val="180CDA94"/>
    <w:lvl w:ilvl="0" w:tplc="42E4B5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9667D"/>
    <w:multiLevelType w:val="hybridMultilevel"/>
    <w:tmpl w:val="138E6C70"/>
    <w:lvl w:ilvl="0" w:tplc="D7D6BA46">
      <w:start w:val="1"/>
      <w:numFmt w:val="bullet"/>
      <w:pStyle w:val="NoteCaution"/>
      <w:lvlText w:val="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14E95"/>
    <w:multiLevelType w:val="hybridMultilevel"/>
    <w:tmpl w:val="1386656E"/>
    <w:lvl w:ilvl="0" w:tplc="8D6AA7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11A27"/>
    <w:multiLevelType w:val="hybridMultilevel"/>
    <w:tmpl w:val="2F2E5D4E"/>
    <w:lvl w:ilvl="0" w:tplc="7E4C8D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353F9"/>
    <w:multiLevelType w:val="hybridMultilevel"/>
    <w:tmpl w:val="81FC395C"/>
    <w:lvl w:ilvl="0" w:tplc="B72EF3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B7543"/>
    <w:multiLevelType w:val="hybridMultilevel"/>
    <w:tmpl w:val="6F406164"/>
    <w:lvl w:ilvl="0" w:tplc="12EAF68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62E2D"/>
    <w:multiLevelType w:val="hybridMultilevel"/>
    <w:tmpl w:val="543E4E8A"/>
    <w:lvl w:ilvl="0" w:tplc="0C428C08">
      <w:start w:val="1"/>
      <w:numFmt w:val="bullet"/>
      <w:pStyle w:val="TableBulletLevel2"/>
      <w:lvlText w:val="-"/>
      <w:lvlJc w:val="left"/>
      <w:pPr>
        <w:tabs>
          <w:tab w:val="num" w:pos="1008"/>
        </w:tabs>
        <w:ind w:left="100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56C0C"/>
    <w:multiLevelType w:val="hybridMultilevel"/>
    <w:tmpl w:val="C0BC667C"/>
    <w:lvl w:ilvl="0" w:tplc="F8547AB2">
      <w:start w:val="1"/>
      <w:numFmt w:val="decimal"/>
      <w:pStyle w:val="NumberedListLevel1"/>
      <w:lvlText w:val="%1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3" w15:restartNumberingAfterBreak="0">
    <w:nsid w:val="5B3B22BF"/>
    <w:multiLevelType w:val="hybridMultilevel"/>
    <w:tmpl w:val="3792449C"/>
    <w:lvl w:ilvl="0" w:tplc="98406C1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C1324"/>
    <w:multiLevelType w:val="hybridMultilevel"/>
    <w:tmpl w:val="7C261FA2"/>
    <w:lvl w:ilvl="0" w:tplc="99F6EC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01DF1"/>
    <w:multiLevelType w:val="hybridMultilevel"/>
    <w:tmpl w:val="9AD2E478"/>
    <w:lvl w:ilvl="0" w:tplc="679E7F58">
      <w:start w:val="1"/>
      <w:numFmt w:val="bullet"/>
      <w:pStyle w:val="BulletLevel2"/>
      <w:lvlText w:val="­"/>
      <w:lvlJc w:val="left"/>
      <w:pPr>
        <w:tabs>
          <w:tab w:val="num" w:pos="1728"/>
        </w:tabs>
        <w:ind w:left="172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607FD"/>
    <w:multiLevelType w:val="hybridMultilevel"/>
    <w:tmpl w:val="3804664C"/>
    <w:lvl w:ilvl="0" w:tplc="592423C0">
      <w:start w:val="1"/>
      <w:numFmt w:val="lowerLetter"/>
      <w:pStyle w:val="NumberedListLevel2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121920"/>
    <w:multiLevelType w:val="hybridMultilevel"/>
    <w:tmpl w:val="423416A0"/>
    <w:lvl w:ilvl="0" w:tplc="D5189490">
      <w:start w:val="1"/>
      <w:numFmt w:val="lowerRoman"/>
      <w:pStyle w:val="NumberedListLevel3"/>
      <w:lvlText w:val="%1."/>
      <w:lvlJc w:val="left"/>
      <w:pPr>
        <w:tabs>
          <w:tab w:val="num" w:pos="3528"/>
        </w:tabs>
        <w:ind w:left="31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F4101F"/>
    <w:multiLevelType w:val="hybridMultilevel"/>
    <w:tmpl w:val="301E75BA"/>
    <w:lvl w:ilvl="0" w:tplc="4A8C5560">
      <w:start w:val="1"/>
      <w:numFmt w:val="bullet"/>
      <w:pStyle w:val="BulletLevel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E67310F"/>
    <w:multiLevelType w:val="hybridMultilevel"/>
    <w:tmpl w:val="040C0021"/>
    <w:lvl w:ilvl="0" w:tplc="472CD1F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A36CE4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6E9CF32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EC58A0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346D9FE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8D6264C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DCD42D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FC6E9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5A10691C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3961ED6"/>
    <w:multiLevelType w:val="hybridMultilevel"/>
    <w:tmpl w:val="55C84906"/>
    <w:lvl w:ilvl="0" w:tplc="191230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E3A42"/>
    <w:multiLevelType w:val="hybridMultilevel"/>
    <w:tmpl w:val="620271E4"/>
    <w:lvl w:ilvl="0" w:tplc="FBF44704">
      <w:start w:val="1"/>
      <w:numFmt w:val="bullet"/>
      <w:pStyle w:val="NoteWarning"/>
      <w:lvlText w:val="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840CD"/>
    <w:multiLevelType w:val="hybridMultilevel"/>
    <w:tmpl w:val="8E304650"/>
    <w:lvl w:ilvl="0" w:tplc="9386E716">
      <w:start w:val="1"/>
      <w:numFmt w:val="bullet"/>
      <w:pStyle w:val="BulletLevel1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3" w15:restartNumberingAfterBreak="0">
    <w:nsid w:val="7E7C24AA"/>
    <w:multiLevelType w:val="hybridMultilevel"/>
    <w:tmpl w:val="ECEEF216"/>
    <w:lvl w:ilvl="0" w:tplc="2E6A183A">
      <w:start w:val="1"/>
      <w:numFmt w:val="decimal"/>
      <w:pStyle w:val="TableNumberedListLevel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10"/>
  </w:num>
  <w:num w:numId="6">
    <w:abstractNumId w:val="33"/>
  </w:num>
  <w:num w:numId="7">
    <w:abstractNumId w:val="3"/>
  </w:num>
  <w:num w:numId="8">
    <w:abstractNumId w:val="32"/>
  </w:num>
  <w:num w:numId="9">
    <w:abstractNumId w:val="25"/>
  </w:num>
  <w:num w:numId="10">
    <w:abstractNumId w:val="28"/>
  </w:num>
  <w:num w:numId="11">
    <w:abstractNumId w:val="22"/>
  </w:num>
  <w:num w:numId="12">
    <w:abstractNumId w:val="26"/>
  </w:num>
  <w:num w:numId="13">
    <w:abstractNumId w:val="27"/>
  </w:num>
  <w:num w:numId="14">
    <w:abstractNumId w:val="16"/>
  </w:num>
  <w:num w:numId="15">
    <w:abstractNumId w:val="31"/>
  </w:num>
  <w:num w:numId="16">
    <w:abstractNumId w:val="13"/>
  </w:num>
  <w:num w:numId="17">
    <w:abstractNumId w:val="21"/>
  </w:num>
  <w:num w:numId="18">
    <w:abstractNumId w:val="9"/>
  </w:num>
  <w:num w:numId="19">
    <w:abstractNumId w:val="29"/>
  </w:num>
  <w:num w:numId="20">
    <w:abstractNumId w:val="15"/>
  </w:num>
  <w:num w:numId="21">
    <w:abstractNumId w:val="23"/>
  </w:num>
  <w:num w:numId="22">
    <w:abstractNumId w:val="8"/>
  </w:num>
  <w:num w:numId="23">
    <w:abstractNumId w:val="14"/>
  </w:num>
  <w:num w:numId="24">
    <w:abstractNumId w:val="19"/>
  </w:num>
  <w:num w:numId="25">
    <w:abstractNumId w:val="18"/>
  </w:num>
  <w:num w:numId="26">
    <w:abstractNumId w:val="7"/>
  </w:num>
  <w:num w:numId="27">
    <w:abstractNumId w:val="24"/>
  </w:num>
  <w:num w:numId="28">
    <w:abstractNumId w:val="0"/>
  </w:num>
  <w:num w:numId="29">
    <w:abstractNumId w:val="4"/>
  </w:num>
  <w:num w:numId="30">
    <w:abstractNumId w:val="30"/>
  </w:num>
  <w:num w:numId="31">
    <w:abstractNumId w:val="5"/>
  </w:num>
  <w:num w:numId="32">
    <w:abstractNumId w:val="20"/>
  </w:num>
  <w:num w:numId="33">
    <w:abstractNumId w:val="1"/>
  </w:num>
  <w:num w:numId="34">
    <w:abstractNumId w:val="11"/>
  </w:num>
  <w:num w:numId="3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9D"/>
    <w:rsid w:val="00000BC7"/>
    <w:rsid w:val="000072FE"/>
    <w:rsid w:val="00011F31"/>
    <w:rsid w:val="0001362B"/>
    <w:rsid w:val="000447AD"/>
    <w:rsid w:val="000450DB"/>
    <w:rsid w:val="00046CEF"/>
    <w:rsid w:val="00067356"/>
    <w:rsid w:val="00095836"/>
    <w:rsid w:val="000A312C"/>
    <w:rsid w:val="000A3B36"/>
    <w:rsid w:val="000C7086"/>
    <w:rsid w:val="000D6A53"/>
    <w:rsid w:val="000E287C"/>
    <w:rsid w:val="000E2F78"/>
    <w:rsid w:val="000E5191"/>
    <w:rsid w:val="000F3920"/>
    <w:rsid w:val="000F5104"/>
    <w:rsid w:val="000F5E45"/>
    <w:rsid w:val="000F68B0"/>
    <w:rsid w:val="00110E55"/>
    <w:rsid w:val="00141408"/>
    <w:rsid w:val="001430A8"/>
    <w:rsid w:val="00156479"/>
    <w:rsid w:val="00173593"/>
    <w:rsid w:val="00175DD1"/>
    <w:rsid w:val="00181030"/>
    <w:rsid w:val="001915C3"/>
    <w:rsid w:val="001C45CA"/>
    <w:rsid w:val="001C588D"/>
    <w:rsid w:val="001E1ABA"/>
    <w:rsid w:val="001E251F"/>
    <w:rsid w:val="00215DCE"/>
    <w:rsid w:val="00232FA6"/>
    <w:rsid w:val="00233EA3"/>
    <w:rsid w:val="00236400"/>
    <w:rsid w:val="0024472D"/>
    <w:rsid w:val="00252272"/>
    <w:rsid w:val="0026417A"/>
    <w:rsid w:val="002703D3"/>
    <w:rsid w:val="00280C70"/>
    <w:rsid w:val="002A721F"/>
    <w:rsid w:val="002B112C"/>
    <w:rsid w:val="002B343E"/>
    <w:rsid w:val="002C1638"/>
    <w:rsid w:val="002C4CD4"/>
    <w:rsid w:val="002D1F23"/>
    <w:rsid w:val="002D3F15"/>
    <w:rsid w:val="002F190C"/>
    <w:rsid w:val="00332371"/>
    <w:rsid w:val="003506CA"/>
    <w:rsid w:val="00356628"/>
    <w:rsid w:val="003657B2"/>
    <w:rsid w:val="0037075E"/>
    <w:rsid w:val="003761F3"/>
    <w:rsid w:val="00383C10"/>
    <w:rsid w:val="00390301"/>
    <w:rsid w:val="0039385A"/>
    <w:rsid w:val="003946B5"/>
    <w:rsid w:val="003A1F91"/>
    <w:rsid w:val="003A4FA5"/>
    <w:rsid w:val="003B63D5"/>
    <w:rsid w:val="003C6210"/>
    <w:rsid w:val="003E04DF"/>
    <w:rsid w:val="003E1D0F"/>
    <w:rsid w:val="003F3564"/>
    <w:rsid w:val="003F47E8"/>
    <w:rsid w:val="00401AB0"/>
    <w:rsid w:val="00432137"/>
    <w:rsid w:val="00443B07"/>
    <w:rsid w:val="00456369"/>
    <w:rsid w:val="0046592E"/>
    <w:rsid w:val="00480DB2"/>
    <w:rsid w:val="00495BB2"/>
    <w:rsid w:val="004A69C6"/>
    <w:rsid w:val="004B15C1"/>
    <w:rsid w:val="004C4890"/>
    <w:rsid w:val="004C5DF2"/>
    <w:rsid w:val="004D0301"/>
    <w:rsid w:val="004D05F2"/>
    <w:rsid w:val="004D7633"/>
    <w:rsid w:val="004E3B61"/>
    <w:rsid w:val="00513339"/>
    <w:rsid w:val="005350C0"/>
    <w:rsid w:val="005420D2"/>
    <w:rsid w:val="00546633"/>
    <w:rsid w:val="0054672A"/>
    <w:rsid w:val="00546CB4"/>
    <w:rsid w:val="00556215"/>
    <w:rsid w:val="00561BAB"/>
    <w:rsid w:val="00565912"/>
    <w:rsid w:val="00567E27"/>
    <w:rsid w:val="00575626"/>
    <w:rsid w:val="00582B7C"/>
    <w:rsid w:val="00584F77"/>
    <w:rsid w:val="005918D9"/>
    <w:rsid w:val="005A0A03"/>
    <w:rsid w:val="005A2E18"/>
    <w:rsid w:val="005B1039"/>
    <w:rsid w:val="005B1E17"/>
    <w:rsid w:val="005B360B"/>
    <w:rsid w:val="005C2082"/>
    <w:rsid w:val="005D64AD"/>
    <w:rsid w:val="005D96C4"/>
    <w:rsid w:val="006075CE"/>
    <w:rsid w:val="00610CE2"/>
    <w:rsid w:val="0061268C"/>
    <w:rsid w:val="00616F90"/>
    <w:rsid w:val="0062439D"/>
    <w:rsid w:val="0063036F"/>
    <w:rsid w:val="0063408F"/>
    <w:rsid w:val="0063586D"/>
    <w:rsid w:val="00643079"/>
    <w:rsid w:val="00666A77"/>
    <w:rsid w:val="00677FDB"/>
    <w:rsid w:val="006905D2"/>
    <w:rsid w:val="006940A0"/>
    <w:rsid w:val="006A1563"/>
    <w:rsid w:val="006A2A5E"/>
    <w:rsid w:val="006B7AFF"/>
    <w:rsid w:val="006C7129"/>
    <w:rsid w:val="006D6E9B"/>
    <w:rsid w:val="006F1477"/>
    <w:rsid w:val="00703DA2"/>
    <w:rsid w:val="00705C15"/>
    <w:rsid w:val="007063EB"/>
    <w:rsid w:val="00711163"/>
    <w:rsid w:val="00724C50"/>
    <w:rsid w:val="007430D9"/>
    <w:rsid w:val="00750683"/>
    <w:rsid w:val="00750992"/>
    <w:rsid w:val="0075122B"/>
    <w:rsid w:val="0076690F"/>
    <w:rsid w:val="0077001A"/>
    <w:rsid w:val="00775738"/>
    <w:rsid w:val="00783311"/>
    <w:rsid w:val="00784DA0"/>
    <w:rsid w:val="007916E3"/>
    <w:rsid w:val="00793D00"/>
    <w:rsid w:val="007A0AE4"/>
    <w:rsid w:val="007E293E"/>
    <w:rsid w:val="007E3499"/>
    <w:rsid w:val="007F0C85"/>
    <w:rsid w:val="007F44A2"/>
    <w:rsid w:val="007F5F5B"/>
    <w:rsid w:val="00855809"/>
    <w:rsid w:val="00861712"/>
    <w:rsid w:val="00866944"/>
    <w:rsid w:val="0087234C"/>
    <w:rsid w:val="00883F59"/>
    <w:rsid w:val="00890FE5"/>
    <w:rsid w:val="0089401E"/>
    <w:rsid w:val="0089406A"/>
    <w:rsid w:val="00896482"/>
    <w:rsid w:val="008969DC"/>
    <w:rsid w:val="008A070C"/>
    <w:rsid w:val="008C7377"/>
    <w:rsid w:val="008E3280"/>
    <w:rsid w:val="008F6134"/>
    <w:rsid w:val="008F6152"/>
    <w:rsid w:val="009020CE"/>
    <w:rsid w:val="0090696E"/>
    <w:rsid w:val="00913C9D"/>
    <w:rsid w:val="00914199"/>
    <w:rsid w:val="00914E98"/>
    <w:rsid w:val="00914F4F"/>
    <w:rsid w:val="00941BE7"/>
    <w:rsid w:val="009420EB"/>
    <w:rsid w:val="00947094"/>
    <w:rsid w:val="00956DB4"/>
    <w:rsid w:val="00970204"/>
    <w:rsid w:val="00982193"/>
    <w:rsid w:val="009849DB"/>
    <w:rsid w:val="009A2CD3"/>
    <w:rsid w:val="009A37D6"/>
    <w:rsid w:val="009C0EFB"/>
    <w:rsid w:val="009C277F"/>
    <w:rsid w:val="009C3E17"/>
    <w:rsid w:val="009E0B47"/>
    <w:rsid w:val="009F3ECA"/>
    <w:rsid w:val="00A01B75"/>
    <w:rsid w:val="00A229C3"/>
    <w:rsid w:val="00A34BAB"/>
    <w:rsid w:val="00A412B2"/>
    <w:rsid w:val="00A4760E"/>
    <w:rsid w:val="00A51FB6"/>
    <w:rsid w:val="00A733B2"/>
    <w:rsid w:val="00AA4E7A"/>
    <w:rsid w:val="00AA5469"/>
    <w:rsid w:val="00AF7922"/>
    <w:rsid w:val="00B052E6"/>
    <w:rsid w:val="00B073D6"/>
    <w:rsid w:val="00B10CF9"/>
    <w:rsid w:val="00B175E3"/>
    <w:rsid w:val="00B17B00"/>
    <w:rsid w:val="00B305D9"/>
    <w:rsid w:val="00B64800"/>
    <w:rsid w:val="00B67B4D"/>
    <w:rsid w:val="00B7645A"/>
    <w:rsid w:val="00B8574E"/>
    <w:rsid w:val="00B863EA"/>
    <w:rsid w:val="00B94B68"/>
    <w:rsid w:val="00BA7234"/>
    <w:rsid w:val="00BB238E"/>
    <w:rsid w:val="00BB3B75"/>
    <w:rsid w:val="00BC0851"/>
    <w:rsid w:val="00BC56C3"/>
    <w:rsid w:val="00BD4221"/>
    <w:rsid w:val="00BD650C"/>
    <w:rsid w:val="00BE0565"/>
    <w:rsid w:val="00C00E09"/>
    <w:rsid w:val="00C04B5A"/>
    <w:rsid w:val="00C27E09"/>
    <w:rsid w:val="00C32242"/>
    <w:rsid w:val="00C4561F"/>
    <w:rsid w:val="00C5455F"/>
    <w:rsid w:val="00C55C2F"/>
    <w:rsid w:val="00C56876"/>
    <w:rsid w:val="00C60517"/>
    <w:rsid w:val="00C73E67"/>
    <w:rsid w:val="00C957A1"/>
    <w:rsid w:val="00CD43EC"/>
    <w:rsid w:val="00CD485F"/>
    <w:rsid w:val="00CD4FE9"/>
    <w:rsid w:val="00CD5511"/>
    <w:rsid w:val="00CE68A6"/>
    <w:rsid w:val="00CF3111"/>
    <w:rsid w:val="00CF3EAC"/>
    <w:rsid w:val="00D2029B"/>
    <w:rsid w:val="00D278B2"/>
    <w:rsid w:val="00D33739"/>
    <w:rsid w:val="00D34206"/>
    <w:rsid w:val="00D45EE1"/>
    <w:rsid w:val="00D6065A"/>
    <w:rsid w:val="00D62C69"/>
    <w:rsid w:val="00D638FD"/>
    <w:rsid w:val="00D705F4"/>
    <w:rsid w:val="00D84306"/>
    <w:rsid w:val="00D92B0D"/>
    <w:rsid w:val="00DA4AB4"/>
    <w:rsid w:val="00DB7D7A"/>
    <w:rsid w:val="00DC1976"/>
    <w:rsid w:val="00DC5791"/>
    <w:rsid w:val="00DE0D78"/>
    <w:rsid w:val="00DE5373"/>
    <w:rsid w:val="00E12E92"/>
    <w:rsid w:val="00E17820"/>
    <w:rsid w:val="00E25210"/>
    <w:rsid w:val="00E313EC"/>
    <w:rsid w:val="00E511F3"/>
    <w:rsid w:val="00E5210F"/>
    <w:rsid w:val="00E5536D"/>
    <w:rsid w:val="00E5769A"/>
    <w:rsid w:val="00E62001"/>
    <w:rsid w:val="00E64783"/>
    <w:rsid w:val="00E655FF"/>
    <w:rsid w:val="00E70F10"/>
    <w:rsid w:val="00E75FD4"/>
    <w:rsid w:val="00E8166B"/>
    <w:rsid w:val="00E845F6"/>
    <w:rsid w:val="00E85737"/>
    <w:rsid w:val="00E857DA"/>
    <w:rsid w:val="00E97B49"/>
    <w:rsid w:val="00EC47F9"/>
    <w:rsid w:val="00EE2835"/>
    <w:rsid w:val="00EF4C11"/>
    <w:rsid w:val="00F3107C"/>
    <w:rsid w:val="00F3293E"/>
    <w:rsid w:val="00F349AC"/>
    <w:rsid w:val="00F34E02"/>
    <w:rsid w:val="00F37585"/>
    <w:rsid w:val="00F40770"/>
    <w:rsid w:val="00F40851"/>
    <w:rsid w:val="00F44A45"/>
    <w:rsid w:val="00F57B59"/>
    <w:rsid w:val="00F62CF8"/>
    <w:rsid w:val="00F75B48"/>
    <w:rsid w:val="00F87C47"/>
    <w:rsid w:val="00F922D1"/>
    <w:rsid w:val="00FC0195"/>
    <w:rsid w:val="00FC24FF"/>
    <w:rsid w:val="00FD773A"/>
    <w:rsid w:val="00FD7DCE"/>
    <w:rsid w:val="00FE4FEF"/>
    <w:rsid w:val="00FE5D8B"/>
    <w:rsid w:val="00FF7AD5"/>
    <w:rsid w:val="01FF478C"/>
    <w:rsid w:val="0265A84F"/>
    <w:rsid w:val="02E5A614"/>
    <w:rsid w:val="02FB2EBD"/>
    <w:rsid w:val="03828CD8"/>
    <w:rsid w:val="06404217"/>
    <w:rsid w:val="0719BAA3"/>
    <w:rsid w:val="073F9BBC"/>
    <w:rsid w:val="078F30AA"/>
    <w:rsid w:val="0790300C"/>
    <w:rsid w:val="080D80BA"/>
    <w:rsid w:val="082D97D8"/>
    <w:rsid w:val="098CFD45"/>
    <w:rsid w:val="09FD5C53"/>
    <w:rsid w:val="0A058F86"/>
    <w:rsid w:val="0A9B1E9E"/>
    <w:rsid w:val="0AB51049"/>
    <w:rsid w:val="0BA664BE"/>
    <w:rsid w:val="0C6C758A"/>
    <w:rsid w:val="0F6C8466"/>
    <w:rsid w:val="10C25F74"/>
    <w:rsid w:val="120C61D3"/>
    <w:rsid w:val="12E954E7"/>
    <w:rsid w:val="14012D58"/>
    <w:rsid w:val="1481DC3E"/>
    <w:rsid w:val="14D6E674"/>
    <w:rsid w:val="154D90B2"/>
    <w:rsid w:val="1608A7DD"/>
    <w:rsid w:val="161FCAE9"/>
    <w:rsid w:val="1709E42B"/>
    <w:rsid w:val="18C5CCCF"/>
    <w:rsid w:val="19810821"/>
    <w:rsid w:val="19C26AF3"/>
    <w:rsid w:val="1A61ABEB"/>
    <w:rsid w:val="1A6EA943"/>
    <w:rsid w:val="1AEBF03C"/>
    <w:rsid w:val="1B60ECDA"/>
    <w:rsid w:val="1C5055B8"/>
    <w:rsid w:val="1D681742"/>
    <w:rsid w:val="1DA80715"/>
    <w:rsid w:val="1E171412"/>
    <w:rsid w:val="1FA1450C"/>
    <w:rsid w:val="20ED0BC0"/>
    <w:rsid w:val="216D5151"/>
    <w:rsid w:val="21E3A9F7"/>
    <w:rsid w:val="224EB731"/>
    <w:rsid w:val="225271E3"/>
    <w:rsid w:val="22C704CE"/>
    <w:rsid w:val="22F75AE0"/>
    <w:rsid w:val="23586D7A"/>
    <w:rsid w:val="23B05F17"/>
    <w:rsid w:val="249D04AF"/>
    <w:rsid w:val="25A85654"/>
    <w:rsid w:val="25F8E08D"/>
    <w:rsid w:val="261B7A22"/>
    <w:rsid w:val="27A80B03"/>
    <w:rsid w:val="27EC3423"/>
    <w:rsid w:val="285A25F4"/>
    <w:rsid w:val="286E7F21"/>
    <w:rsid w:val="296D2251"/>
    <w:rsid w:val="29A19C0C"/>
    <w:rsid w:val="29F5684B"/>
    <w:rsid w:val="29FD6EFB"/>
    <w:rsid w:val="2A2DF435"/>
    <w:rsid w:val="2A901B96"/>
    <w:rsid w:val="2AE19769"/>
    <w:rsid w:val="2B0D4AFB"/>
    <w:rsid w:val="2CCB8683"/>
    <w:rsid w:val="2CCE1BDA"/>
    <w:rsid w:val="2D9667BA"/>
    <w:rsid w:val="2E82624C"/>
    <w:rsid w:val="2EF68FED"/>
    <w:rsid w:val="30161062"/>
    <w:rsid w:val="30D939D1"/>
    <w:rsid w:val="316C6287"/>
    <w:rsid w:val="31B60243"/>
    <w:rsid w:val="31E68172"/>
    <w:rsid w:val="31F54DB2"/>
    <w:rsid w:val="324934A4"/>
    <w:rsid w:val="33DBD1B1"/>
    <w:rsid w:val="34ABAD74"/>
    <w:rsid w:val="35638B35"/>
    <w:rsid w:val="3626F5CD"/>
    <w:rsid w:val="37B5C93D"/>
    <w:rsid w:val="37B67AD4"/>
    <w:rsid w:val="37FD8768"/>
    <w:rsid w:val="3948592B"/>
    <w:rsid w:val="395064A3"/>
    <w:rsid w:val="396BBE47"/>
    <w:rsid w:val="3A59F8E0"/>
    <w:rsid w:val="3AD55A8B"/>
    <w:rsid w:val="3B1C3B68"/>
    <w:rsid w:val="3B1FE7A9"/>
    <w:rsid w:val="3C7D524F"/>
    <w:rsid w:val="3CFED6C6"/>
    <w:rsid w:val="3D1A08E0"/>
    <w:rsid w:val="3E26ED4D"/>
    <w:rsid w:val="3E79798F"/>
    <w:rsid w:val="3EAADC01"/>
    <w:rsid w:val="3F17AFAE"/>
    <w:rsid w:val="3F5806DA"/>
    <w:rsid w:val="3FD13BAC"/>
    <w:rsid w:val="4050AA83"/>
    <w:rsid w:val="4055A8DE"/>
    <w:rsid w:val="4057930E"/>
    <w:rsid w:val="40FC0C5E"/>
    <w:rsid w:val="4118D100"/>
    <w:rsid w:val="41CD0621"/>
    <w:rsid w:val="424101D7"/>
    <w:rsid w:val="43087076"/>
    <w:rsid w:val="43B41954"/>
    <w:rsid w:val="43E77045"/>
    <w:rsid w:val="4440ADA5"/>
    <w:rsid w:val="45A09C61"/>
    <w:rsid w:val="45A6C590"/>
    <w:rsid w:val="45F38D0E"/>
    <w:rsid w:val="46966908"/>
    <w:rsid w:val="47223C82"/>
    <w:rsid w:val="47DBB798"/>
    <w:rsid w:val="48154D29"/>
    <w:rsid w:val="4853655E"/>
    <w:rsid w:val="48AFF2AC"/>
    <w:rsid w:val="4940383A"/>
    <w:rsid w:val="49B9B28F"/>
    <w:rsid w:val="49CE1735"/>
    <w:rsid w:val="4ACB348B"/>
    <w:rsid w:val="4AD63767"/>
    <w:rsid w:val="4B05E640"/>
    <w:rsid w:val="4B5C446D"/>
    <w:rsid w:val="4B7A4905"/>
    <w:rsid w:val="4C8973C5"/>
    <w:rsid w:val="4CBACD1C"/>
    <w:rsid w:val="4CE4EE50"/>
    <w:rsid w:val="4CE6D64A"/>
    <w:rsid w:val="4D01DC81"/>
    <w:rsid w:val="4D1C8016"/>
    <w:rsid w:val="4D26D681"/>
    <w:rsid w:val="4DD06D34"/>
    <w:rsid w:val="4DF2E1EC"/>
    <w:rsid w:val="4E7674FC"/>
    <w:rsid w:val="4F07A141"/>
    <w:rsid w:val="4F92D1D4"/>
    <w:rsid w:val="4F93B62F"/>
    <w:rsid w:val="4FB87A43"/>
    <w:rsid w:val="4FC48F1A"/>
    <w:rsid w:val="53226FA1"/>
    <w:rsid w:val="544BD827"/>
    <w:rsid w:val="547A0FCE"/>
    <w:rsid w:val="54C16A58"/>
    <w:rsid w:val="54F590AA"/>
    <w:rsid w:val="550326B3"/>
    <w:rsid w:val="55BD4E71"/>
    <w:rsid w:val="5605F578"/>
    <w:rsid w:val="566FD988"/>
    <w:rsid w:val="567848B5"/>
    <w:rsid w:val="578F33FF"/>
    <w:rsid w:val="57E62D3E"/>
    <w:rsid w:val="5863F76A"/>
    <w:rsid w:val="591E50A8"/>
    <w:rsid w:val="59550BCF"/>
    <w:rsid w:val="597F87D0"/>
    <w:rsid w:val="59A80F10"/>
    <w:rsid w:val="59EDD77F"/>
    <w:rsid w:val="5C15A43F"/>
    <w:rsid w:val="5C6BF956"/>
    <w:rsid w:val="5CA36A32"/>
    <w:rsid w:val="5CC3079D"/>
    <w:rsid w:val="5CD8A27D"/>
    <w:rsid w:val="5DA4600A"/>
    <w:rsid w:val="5E643F4C"/>
    <w:rsid w:val="5F483B51"/>
    <w:rsid w:val="5FCC1479"/>
    <w:rsid w:val="6070E0E3"/>
    <w:rsid w:val="61AA9E2B"/>
    <w:rsid w:val="630D0182"/>
    <w:rsid w:val="6315E118"/>
    <w:rsid w:val="63717549"/>
    <w:rsid w:val="640104AC"/>
    <w:rsid w:val="64770B3B"/>
    <w:rsid w:val="65154C7D"/>
    <w:rsid w:val="65A76285"/>
    <w:rsid w:val="686D7F1E"/>
    <w:rsid w:val="68DA29E5"/>
    <w:rsid w:val="6900EF75"/>
    <w:rsid w:val="6983E5CE"/>
    <w:rsid w:val="699AC620"/>
    <w:rsid w:val="69F7B576"/>
    <w:rsid w:val="6A04216F"/>
    <w:rsid w:val="6B1FB62F"/>
    <w:rsid w:val="6BC625F4"/>
    <w:rsid w:val="6BDA0FB2"/>
    <w:rsid w:val="6C36C467"/>
    <w:rsid w:val="6D18EFB7"/>
    <w:rsid w:val="6DB2EC77"/>
    <w:rsid w:val="6DF46BC4"/>
    <w:rsid w:val="6E0AE215"/>
    <w:rsid w:val="6E59851E"/>
    <w:rsid w:val="6EFFFA63"/>
    <w:rsid w:val="6F1D11CB"/>
    <w:rsid w:val="6FAB415C"/>
    <w:rsid w:val="6FAB782C"/>
    <w:rsid w:val="6FB5B7F1"/>
    <w:rsid w:val="6FCCB845"/>
    <w:rsid w:val="6FCED759"/>
    <w:rsid w:val="6FEEF7B8"/>
    <w:rsid w:val="707662E0"/>
    <w:rsid w:val="70C29A4C"/>
    <w:rsid w:val="71F8E29D"/>
    <w:rsid w:val="723F3518"/>
    <w:rsid w:val="7282D97C"/>
    <w:rsid w:val="74C0CAD2"/>
    <w:rsid w:val="766B8A34"/>
    <w:rsid w:val="76A3ACBC"/>
    <w:rsid w:val="76EEA3B1"/>
    <w:rsid w:val="76F4484E"/>
    <w:rsid w:val="779133C4"/>
    <w:rsid w:val="77CCBD4D"/>
    <w:rsid w:val="786335BC"/>
    <w:rsid w:val="79C2B344"/>
    <w:rsid w:val="7A219D90"/>
    <w:rsid w:val="7AC8030D"/>
    <w:rsid w:val="7B92FE03"/>
    <w:rsid w:val="7BC3BF81"/>
    <w:rsid w:val="7C14F91F"/>
    <w:rsid w:val="7CEA5B93"/>
    <w:rsid w:val="7CF3015F"/>
    <w:rsid w:val="7D96F415"/>
    <w:rsid w:val="7E35D0B2"/>
    <w:rsid w:val="7E38C77E"/>
    <w:rsid w:val="7F49133F"/>
    <w:rsid w:val="7F7B5508"/>
    <w:rsid w:val="7F9A37B2"/>
    <w:rsid w:val="7FB6C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936CE"/>
  <w15:chartTrackingRefBased/>
  <w15:docId w15:val="{9AD664AF-F948-4E5A-8A29-D3FFE1F4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Corpsdetexte"/>
    <w:qFormat/>
    <w:rsid w:val="00C60517"/>
    <w:pPr>
      <w:jc w:val="both"/>
    </w:pPr>
    <w:rPr>
      <w:rFonts w:asciiTheme="minorHAnsi" w:hAnsiTheme="minorHAnsi"/>
      <w:snapToGrid w:val="0"/>
      <w:sz w:val="22"/>
      <w:lang w:val="en-CA"/>
    </w:rPr>
  </w:style>
  <w:style w:type="paragraph" w:styleId="Titre1">
    <w:name w:val="heading 1"/>
    <w:basedOn w:val="Normal"/>
    <w:next w:val="Corpsdetexte"/>
    <w:qFormat/>
    <w:pPr>
      <w:keepNext/>
      <w:numPr>
        <w:numId w:val="4"/>
      </w:numPr>
      <w:tabs>
        <w:tab w:val="left" w:pos="720"/>
      </w:tabs>
      <w:spacing w:before="240" w:after="240"/>
      <w:outlineLvl w:val="0"/>
    </w:pPr>
    <w:rPr>
      <w:rFonts w:ascii="Arial Bold" w:hAnsi="Arial Bold"/>
      <w:b/>
      <w:sz w:val="28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4"/>
      </w:numPr>
      <w:tabs>
        <w:tab w:val="left" w:pos="720"/>
      </w:tabs>
      <w:spacing w:before="240" w:after="240"/>
      <w:outlineLvl w:val="1"/>
    </w:pPr>
    <w:rPr>
      <w:rFonts w:ascii="Arial Bold" w:hAnsi="Arial Bold"/>
      <w:b/>
      <w:sz w:val="24"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4"/>
      </w:numPr>
      <w:tabs>
        <w:tab w:val="left" w:pos="1080"/>
      </w:tabs>
      <w:spacing w:before="240" w:after="120"/>
      <w:outlineLvl w:val="2"/>
    </w:pPr>
    <w:rPr>
      <w:rFonts w:ascii="Arial Bold" w:hAnsi="Arial Bold"/>
      <w:b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4"/>
      </w:numPr>
      <w:tabs>
        <w:tab w:val="left" w:pos="1080"/>
      </w:tabs>
      <w:spacing w:before="180" w:after="120"/>
      <w:outlineLvl w:val="3"/>
    </w:pPr>
    <w:rPr>
      <w:rFonts w:ascii="Arial Bold" w:hAnsi="Arial Bold"/>
      <w:b/>
    </w:rPr>
  </w:style>
  <w:style w:type="paragraph" w:styleId="Titre5">
    <w:name w:val="heading 5"/>
    <w:basedOn w:val="Normal"/>
    <w:next w:val="Corpsdetexte"/>
    <w:qFormat/>
    <w:pPr>
      <w:keepNext/>
      <w:numPr>
        <w:ilvl w:val="4"/>
        <w:numId w:val="4"/>
      </w:numPr>
      <w:spacing w:before="120" w:after="120"/>
      <w:outlineLvl w:val="4"/>
    </w:pPr>
    <w:rPr>
      <w:rFonts w:ascii="Arial Bold" w:hAnsi="Arial Bold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Level1">
    <w:name w:val="Bullet Level 1"/>
    <w:basedOn w:val="Normal"/>
    <w:pPr>
      <w:numPr>
        <w:numId w:val="8"/>
      </w:numPr>
      <w:tabs>
        <w:tab w:val="left" w:pos="1008"/>
      </w:tabs>
      <w:spacing w:after="60"/>
      <w:ind w:left="1008" w:hanging="432"/>
    </w:pPr>
  </w:style>
  <w:style w:type="paragraph" w:customStyle="1" w:styleId="BulletLevel2">
    <w:name w:val="Bullet Level 2"/>
    <w:basedOn w:val="Normal"/>
    <w:pPr>
      <w:numPr>
        <w:numId w:val="9"/>
      </w:numPr>
      <w:tabs>
        <w:tab w:val="left" w:pos="1440"/>
      </w:tabs>
      <w:spacing w:after="60"/>
      <w:ind w:left="1440" w:hanging="432"/>
    </w:pPr>
  </w:style>
  <w:style w:type="paragraph" w:customStyle="1" w:styleId="BulletLevel3">
    <w:name w:val="Bullet Level 3"/>
    <w:basedOn w:val="Normal"/>
    <w:pPr>
      <w:numPr>
        <w:numId w:val="10"/>
      </w:numPr>
      <w:tabs>
        <w:tab w:val="left" w:pos="1800"/>
      </w:tabs>
      <w:spacing w:after="60"/>
      <w:ind w:left="1800"/>
    </w:pPr>
  </w:style>
  <w:style w:type="paragraph" w:customStyle="1" w:styleId="NoteCaution">
    <w:name w:val="Note: Caution"/>
    <w:basedOn w:val="Note"/>
    <w:next w:val="Corpsdetexte"/>
    <w:pPr>
      <w:numPr>
        <w:numId w:val="14"/>
      </w:numPr>
      <w:tabs>
        <w:tab w:val="left" w:pos="1080"/>
      </w:tabs>
    </w:pPr>
  </w:style>
  <w:style w:type="paragraph" w:customStyle="1" w:styleId="Note">
    <w:name w:val="Note"/>
    <w:basedOn w:val="Normal"/>
    <w:next w:val="Corpsdetexte"/>
    <w:pPr>
      <w:numPr>
        <w:numId w:val="5"/>
      </w:numPr>
      <w:tabs>
        <w:tab w:val="right" w:pos="1080"/>
      </w:tabs>
      <w:spacing w:before="120" w:after="240"/>
      <w:ind w:left="2160" w:hanging="1440"/>
    </w:pPr>
    <w:rPr>
      <w:i/>
    </w:rPr>
  </w:style>
  <w:style w:type="paragraph" w:styleId="Corpsdetexte">
    <w:name w:val="Body Text"/>
    <w:basedOn w:val="Normal"/>
    <w:pPr>
      <w:spacing w:after="120"/>
    </w:pPr>
  </w:style>
  <w:style w:type="paragraph" w:customStyle="1" w:styleId="NoteWarning">
    <w:name w:val="Note: Warning"/>
    <w:basedOn w:val="Note"/>
    <w:next w:val="Corpsdetexte"/>
    <w:pPr>
      <w:numPr>
        <w:numId w:val="15"/>
      </w:numPr>
      <w:tabs>
        <w:tab w:val="left" w:pos="1080"/>
      </w:tabs>
    </w:pPr>
  </w:style>
  <w:style w:type="paragraph" w:customStyle="1" w:styleId="NumberedListLevel1">
    <w:name w:val="Numbered List Level 1"/>
    <w:basedOn w:val="Normal"/>
    <w:pPr>
      <w:numPr>
        <w:numId w:val="11"/>
      </w:numPr>
      <w:tabs>
        <w:tab w:val="left" w:pos="1008"/>
      </w:tabs>
      <w:spacing w:after="60"/>
      <w:ind w:left="1008" w:hanging="432"/>
    </w:pPr>
  </w:style>
  <w:style w:type="paragraph" w:customStyle="1" w:styleId="NumberedListLevel2">
    <w:name w:val="Numbered List Level 2"/>
    <w:basedOn w:val="Normal"/>
    <w:pPr>
      <w:numPr>
        <w:numId w:val="12"/>
      </w:numPr>
      <w:tabs>
        <w:tab w:val="left" w:pos="1440"/>
      </w:tabs>
      <w:spacing w:after="60"/>
      <w:ind w:left="1440" w:hanging="432"/>
    </w:pPr>
  </w:style>
  <w:style w:type="paragraph" w:customStyle="1" w:styleId="NumberedListLevel3">
    <w:name w:val="Numbered List Level 3"/>
    <w:basedOn w:val="Normal"/>
    <w:pPr>
      <w:numPr>
        <w:numId w:val="13"/>
      </w:numPr>
      <w:tabs>
        <w:tab w:val="left" w:pos="1800"/>
      </w:tabs>
      <w:spacing w:after="60"/>
      <w:ind w:left="1800"/>
    </w:pPr>
  </w:style>
  <w:style w:type="paragraph" w:customStyle="1" w:styleId="TableBulletLevel1">
    <w:name w:val="Table Bullet Level 1"/>
    <w:basedOn w:val="Normal"/>
    <w:pPr>
      <w:numPr>
        <w:numId w:val="16"/>
      </w:numPr>
      <w:tabs>
        <w:tab w:val="left" w:pos="288"/>
      </w:tabs>
      <w:ind w:left="288" w:hanging="288"/>
    </w:pPr>
    <w:rPr>
      <w:sz w:val="20"/>
    </w:rPr>
  </w:style>
  <w:style w:type="paragraph" w:customStyle="1" w:styleId="TableBulletLevel2">
    <w:name w:val="Table Bullet Level 2"/>
    <w:basedOn w:val="Normal"/>
    <w:pPr>
      <w:numPr>
        <w:numId w:val="17"/>
      </w:numPr>
      <w:tabs>
        <w:tab w:val="left" w:pos="576"/>
      </w:tabs>
      <w:ind w:left="576" w:hanging="288"/>
    </w:pPr>
    <w:rPr>
      <w:sz w:val="20"/>
    </w:rPr>
  </w:style>
  <w:style w:type="paragraph" w:customStyle="1" w:styleId="TableNumberedListLevel1">
    <w:name w:val="Table Numbered List Level 1"/>
    <w:basedOn w:val="TableTextLeft"/>
    <w:pPr>
      <w:numPr>
        <w:numId w:val="6"/>
      </w:numPr>
      <w:ind w:left="288" w:hanging="288"/>
    </w:pPr>
  </w:style>
  <w:style w:type="paragraph" w:customStyle="1" w:styleId="TableTextLeft">
    <w:name w:val="Table Text Left"/>
    <w:basedOn w:val="Normal"/>
    <w:pPr>
      <w:spacing w:before="20" w:after="20"/>
    </w:pPr>
    <w:rPr>
      <w:snapToGrid/>
      <w:sz w:val="20"/>
    </w:rPr>
  </w:style>
  <w:style w:type="paragraph" w:customStyle="1" w:styleId="TableNumberedListLevel2">
    <w:name w:val="Table Numbered List Level 2"/>
    <w:basedOn w:val="TableTextLeft"/>
    <w:pPr>
      <w:numPr>
        <w:numId w:val="7"/>
      </w:numPr>
      <w:tabs>
        <w:tab w:val="left" w:pos="576"/>
      </w:tabs>
      <w:ind w:left="576" w:hanging="288"/>
    </w:pPr>
  </w:style>
  <w:style w:type="paragraph" w:customStyle="1" w:styleId="DocumentCover-Project">
    <w:name w:val="Document Cover - Project"/>
    <w:basedOn w:val="Normal"/>
    <w:next w:val="DocumentTitle"/>
    <w:pPr>
      <w:spacing w:before="440" w:after="1600"/>
      <w:jc w:val="right"/>
    </w:pPr>
    <w:rPr>
      <w:rFonts w:ascii="Arial Bold" w:hAnsi="Arial Bold"/>
      <w:b/>
      <w:noProof/>
      <w:sz w:val="28"/>
      <w:lang w:val="fr-FR"/>
    </w:rPr>
  </w:style>
  <w:style w:type="paragraph" w:customStyle="1" w:styleId="DocumentTitle">
    <w:name w:val="Document Title"/>
    <w:basedOn w:val="Normal"/>
    <w:next w:val="DocumentCover-BoldRight"/>
    <w:pPr>
      <w:spacing w:after="700"/>
      <w:jc w:val="right"/>
    </w:pPr>
    <w:rPr>
      <w:rFonts w:ascii="Arial" w:hAnsi="Arial"/>
      <w:b/>
      <w:noProof/>
      <w:sz w:val="36"/>
      <w:lang w:val="fr-FR"/>
    </w:rPr>
  </w:style>
  <w:style w:type="paragraph" w:customStyle="1" w:styleId="DocumentCover-BoldRight">
    <w:name w:val="Document Cover - Bold Right"/>
    <w:basedOn w:val="Normal"/>
    <w:next w:val="DocumentCover-Security"/>
    <w:pPr>
      <w:jc w:val="right"/>
    </w:pPr>
    <w:rPr>
      <w:rFonts w:ascii="Times New Roman Bold" w:hAnsi="Times New Roman Bold"/>
      <w:noProof/>
      <w:sz w:val="20"/>
      <w:lang w:val="fr-FR"/>
    </w:rPr>
  </w:style>
  <w:style w:type="paragraph" w:customStyle="1" w:styleId="DocumentCover-Security">
    <w:name w:val="Document Cover - Security"/>
    <w:basedOn w:val="Normal"/>
    <w:next w:val="Corpsdetexte"/>
    <w:pPr>
      <w:spacing w:before="240" w:after="240"/>
      <w:jc w:val="right"/>
    </w:pPr>
    <w:rPr>
      <w:rFonts w:ascii="Arial Bold" w:hAnsi="Arial Bold"/>
      <w:b/>
      <w:caps/>
      <w:noProof/>
      <w:sz w:val="28"/>
      <w:lang w:val="fr-FR"/>
    </w:rPr>
  </w:style>
  <w:style w:type="paragraph" w:customStyle="1" w:styleId="TableHeading">
    <w:name w:val="Table Heading"/>
    <w:basedOn w:val="Normal"/>
    <w:pPr>
      <w:spacing w:before="60" w:after="60"/>
      <w:jc w:val="center"/>
    </w:pPr>
    <w:rPr>
      <w:rFonts w:ascii="Arial Bold" w:hAnsi="Arial Bold"/>
      <w:b/>
      <w:sz w:val="18"/>
    </w:rPr>
  </w:style>
  <w:style w:type="paragraph" w:customStyle="1" w:styleId="HeadingCentered">
    <w:name w:val="Heading Centered"/>
    <w:basedOn w:val="Normal"/>
    <w:next w:val="Corpsdetexte"/>
    <w:pPr>
      <w:keepNext/>
      <w:spacing w:before="120" w:after="240"/>
      <w:jc w:val="center"/>
    </w:pPr>
    <w:rPr>
      <w:rFonts w:ascii="Arial Bold" w:hAnsi="Arial Bold"/>
      <w:b/>
      <w:sz w:val="28"/>
    </w:rPr>
  </w:style>
  <w:style w:type="paragraph" w:customStyle="1" w:styleId="TableTextCenter">
    <w:name w:val="Table Text Center"/>
    <w:basedOn w:val="Normal"/>
    <w:pPr>
      <w:spacing w:before="20" w:after="20"/>
      <w:jc w:val="center"/>
    </w:pPr>
    <w:rPr>
      <w:snapToGrid/>
      <w:sz w:val="20"/>
    </w:rPr>
  </w:style>
  <w:style w:type="paragraph" w:customStyle="1" w:styleId="HeadingAppendix">
    <w:name w:val="Heading Appendix"/>
    <w:basedOn w:val="Normal"/>
    <w:next w:val="Corpsdetexte"/>
    <w:pPr>
      <w:keepNext/>
      <w:pageBreakBefore/>
      <w:spacing w:after="240"/>
      <w:jc w:val="center"/>
    </w:pPr>
    <w:rPr>
      <w:rFonts w:ascii="Arial" w:hAnsi="Arial"/>
      <w:b/>
      <w:sz w:val="28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TM1">
    <w:name w:val="toc 1"/>
    <w:basedOn w:val="Normal"/>
    <w:uiPriority w:val="39"/>
    <w:pPr>
      <w:keepNext/>
      <w:tabs>
        <w:tab w:val="right" w:leader="dot" w:pos="8640"/>
      </w:tabs>
      <w:spacing w:before="120" w:after="120"/>
      <w:ind w:left="720" w:hanging="720"/>
    </w:pPr>
    <w:rPr>
      <w:rFonts w:ascii="Times New Roman Bold" w:hAnsi="Times New Roman Bold"/>
      <w:b/>
      <w:sz w:val="24"/>
    </w:rPr>
  </w:style>
  <w:style w:type="paragraph" w:styleId="TM2">
    <w:name w:val="toc 2"/>
    <w:basedOn w:val="Normal"/>
    <w:semiHidden/>
    <w:pPr>
      <w:tabs>
        <w:tab w:val="right" w:leader="dot" w:pos="8640"/>
      </w:tabs>
      <w:ind w:left="720" w:hanging="461"/>
    </w:pPr>
  </w:style>
  <w:style w:type="paragraph" w:styleId="TM3">
    <w:name w:val="toc 3"/>
    <w:basedOn w:val="Normal"/>
    <w:semiHidden/>
    <w:pPr>
      <w:tabs>
        <w:tab w:val="right" w:leader="dot" w:pos="8640"/>
      </w:tabs>
      <w:ind w:left="1080" w:hanging="677"/>
    </w:pPr>
  </w:style>
  <w:style w:type="paragraph" w:styleId="TM4">
    <w:name w:val="toc 4"/>
    <w:basedOn w:val="Normal"/>
    <w:semiHidden/>
    <w:pPr>
      <w:tabs>
        <w:tab w:val="right" w:leader="dot" w:pos="8640"/>
      </w:tabs>
      <w:ind w:left="1440" w:hanging="835"/>
    </w:pPr>
    <w:rPr>
      <w:sz w:val="18"/>
    </w:rPr>
  </w:style>
  <w:style w:type="paragraph" w:styleId="Tabledesillustrations">
    <w:name w:val="table of figures"/>
    <w:basedOn w:val="Normal"/>
    <w:semiHidden/>
    <w:pPr>
      <w:tabs>
        <w:tab w:val="right" w:leader="dot" w:pos="8640"/>
      </w:tabs>
      <w:ind w:left="432" w:hanging="432"/>
    </w:pPr>
    <w:rPr>
      <w:sz w:val="20"/>
    </w:rPr>
  </w:style>
  <w:style w:type="paragraph" w:customStyle="1" w:styleId="HeadingEmphasis">
    <w:name w:val="Heading Emphasis"/>
    <w:basedOn w:val="Normal"/>
    <w:next w:val="Corpsdetexte"/>
    <w:pPr>
      <w:spacing w:before="60" w:after="60"/>
    </w:pPr>
    <w:rPr>
      <w:rFonts w:ascii="Arial Bold" w:hAnsi="Arial Bold"/>
      <w:b/>
      <w:bCs/>
      <w:sz w:val="20"/>
    </w:rPr>
  </w:style>
  <w:style w:type="paragraph" w:customStyle="1" w:styleId="SoftwareCode">
    <w:name w:val="Software Code"/>
    <w:basedOn w:val="Normal"/>
    <w:pPr>
      <w:ind w:left="1008"/>
    </w:pPr>
    <w:rPr>
      <w:rFonts w:ascii="Courier New" w:hAnsi="Courier New"/>
      <w:noProof/>
      <w:sz w:val="18"/>
      <w:lang w:val="fr-FR"/>
    </w:rPr>
  </w:style>
  <w:style w:type="character" w:customStyle="1" w:styleId="SoftwareCommand">
    <w:name w:val="Software Command"/>
    <w:rPr>
      <w:rFonts w:ascii="Arial Bold" w:hAnsi="Arial Bold" w:cs="Times New Roman"/>
      <w:b/>
      <w:sz w:val="18"/>
    </w:rPr>
  </w:style>
  <w:style w:type="character" w:customStyle="1" w:styleId="SoftwarePathsandFilenames">
    <w:name w:val="Software Paths and Filenames"/>
    <w:rPr>
      <w:rFonts w:ascii="Arial" w:hAnsi="Arial" w:cs="Times New Roman"/>
      <w:sz w:val="18"/>
    </w:rPr>
  </w:style>
  <w:style w:type="paragraph" w:styleId="Lgende">
    <w:name w:val="caption"/>
    <w:basedOn w:val="Normal"/>
    <w:next w:val="Corpsdetexte"/>
    <w:qFormat/>
    <w:pPr>
      <w:keepNext/>
      <w:spacing w:before="240" w:after="240"/>
      <w:jc w:val="center"/>
    </w:pPr>
    <w:rPr>
      <w:b/>
      <w:bCs/>
      <w:sz w:val="20"/>
    </w:rPr>
  </w:style>
  <w:style w:type="paragraph" w:customStyle="1" w:styleId="Figure">
    <w:name w:val="Figure"/>
    <w:basedOn w:val="Normal"/>
    <w:next w:val="Corpsdetexte"/>
    <w:pPr>
      <w:spacing w:before="240" w:after="240"/>
      <w:jc w:val="center"/>
    </w:pPr>
  </w:style>
  <w:style w:type="paragraph" w:customStyle="1" w:styleId="TableTextRight">
    <w:name w:val="Table Text Right"/>
    <w:basedOn w:val="Normal"/>
    <w:pPr>
      <w:spacing w:before="20" w:after="20"/>
      <w:jc w:val="right"/>
    </w:pPr>
    <w:rPr>
      <w:snapToGrid/>
      <w:sz w:val="20"/>
    </w:rPr>
  </w:style>
  <w:style w:type="paragraph" w:customStyle="1" w:styleId="HeaderFooterSecurity">
    <w:name w:val="Header/Footer Security"/>
    <w:basedOn w:val="Normal"/>
    <w:pPr>
      <w:jc w:val="center"/>
    </w:pPr>
    <w:rPr>
      <w:rFonts w:ascii="Times New Roman Bold" w:hAnsi="Times New Roman Bold"/>
      <w:b/>
      <w:caps/>
      <w:sz w:val="20"/>
    </w:rPr>
  </w:style>
  <w:style w:type="paragraph" w:styleId="En-tte">
    <w:name w:val="header"/>
    <w:basedOn w:val="Normal"/>
    <w:pPr>
      <w:pBdr>
        <w:bottom w:val="single" w:sz="4" w:space="1" w:color="auto"/>
      </w:pBdr>
      <w:tabs>
        <w:tab w:val="right" w:pos="8640"/>
      </w:tabs>
    </w:pPr>
    <w:rPr>
      <w:sz w:val="20"/>
    </w:rPr>
  </w:style>
  <w:style w:type="paragraph" w:styleId="Pieddepage">
    <w:name w:val="footer"/>
    <w:basedOn w:val="Normal"/>
    <w:pPr>
      <w:pBdr>
        <w:top w:val="single" w:sz="4" w:space="1" w:color="auto"/>
      </w:pBdr>
      <w:tabs>
        <w:tab w:val="right" w:pos="8640"/>
      </w:tabs>
    </w:pPr>
    <w:rPr>
      <w:sz w:val="20"/>
    </w:rPr>
  </w:style>
  <w:style w:type="paragraph" w:customStyle="1" w:styleId="HeaderLong">
    <w:name w:val="Header Long"/>
    <w:basedOn w:val="Normal"/>
    <w:pPr>
      <w:pBdr>
        <w:bottom w:val="single" w:sz="4" w:space="1" w:color="auto"/>
      </w:pBdr>
      <w:tabs>
        <w:tab w:val="right" w:pos="12240"/>
      </w:tabs>
    </w:pPr>
    <w:rPr>
      <w:noProof/>
      <w:sz w:val="20"/>
      <w:lang w:val="fr-FR"/>
    </w:rPr>
  </w:style>
  <w:style w:type="paragraph" w:customStyle="1" w:styleId="FooterLong">
    <w:name w:val="Footer Long"/>
    <w:basedOn w:val="Normal"/>
    <w:pPr>
      <w:pBdr>
        <w:top w:val="single" w:sz="4" w:space="1" w:color="auto"/>
      </w:pBdr>
      <w:tabs>
        <w:tab w:val="right" w:pos="12240"/>
      </w:tabs>
    </w:pPr>
    <w:rPr>
      <w:sz w:val="20"/>
    </w:rPr>
  </w:style>
  <w:style w:type="character" w:styleId="Numrodeligne">
    <w:name w:val="line number"/>
    <w:rPr>
      <w:rFonts w:ascii="Arial" w:hAnsi="Arial" w:cs="Times New Roman"/>
      <w:sz w:val="20"/>
    </w:rPr>
  </w:style>
  <w:style w:type="paragraph" w:styleId="TM5">
    <w:name w:val="toc 5"/>
    <w:basedOn w:val="Normal"/>
    <w:semiHidden/>
    <w:pPr>
      <w:tabs>
        <w:tab w:val="right" w:leader="dot" w:pos="8640"/>
      </w:tabs>
      <w:ind w:left="1440" w:hanging="835"/>
    </w:pPr>
    <w:rPr>
      <w:sz w:val="18"/>
    </w:rPr>
  </w:style>
  <w:style w:type="character" w:customStyle="1" w:styleId="CharChar">
    <w:name w:val="Char Char"/>
    <w:rPr>
      <w:rFonts w:cs="Times New Roman"/>
      <w:lang w:val="en-CA"/>
    </w:rPr>
  </w:style>
  <w:style w:type="character" w:customStyle="1" w:styleId="CharChar1">
    <w:name w:val="Char Char1"/>
    <w:rPr>
      <w:rFonts w:cs="Times New Roman"/>
      <w:lang w:val="en-CA"/>
    </w:rPr>
  </w:style>
  <w:style w:type="paragraph" w:customStyle="1" w:styleId="LeadParagraph">
    <w:name w:val="Lead Paragraph"/>
    <w:basedOn w:val="Normal"/>
    <w:pPr>
      <w:spacing w:after="140" w:line="420" w:lineRule="exact"/>
    </w:pPr>
    <w:rPr>
      <w:rFonts w:ascii="Palatino" w:hAnsi="Palatino"/>
      <w:b/>
      <w:sz w:val="18"/>
      <w:szCs w:val="24"/>
      <w:lang w:val="en-US"/>
    </w:rPr>
  </w:style>
  <w:style w:type="paragraph" w:customStyle="1" w:styleId="TableText">
    <w:name w:val="Table Text"/>
    <w:basedOn w:val="Normal"/>
    <w:pPr>
      <w:autoSpaceDE w:val="0"/>
      <w:autoSpaceDN w:val="0"/>
      <w:adjustRightInd w:val="0"/>
    </w:pPr>
    <w:rPr>
      <w:rFonts w:ascii="Verdana" w:hAnsi="Verdana"/>
      <w:sz w:val="18"/>
      <w:szCs w:val="18"/>
      <w:lang w:val="en-US"/>
    </w:rPr>
  </w:style>
  <w:style w:type="paragraph" w:customStyle="1" w:styleId="TableHeader">
    <w:name w:val="Table Header"/>
    <w:basedOn w:val="TableText"/>
    <w:pPr>
      <w:autoSpaceDE/>
      <w:autoSpaceDN/>
      <w:adjustRightInd/>
      <w:spacing w:before="60" w:after="60"/>
    </w:pPr>
    <w:rPr>
      <w:b/>
      <w:bCs/>
      <w:sz w:val="16"/>
      <w:szCs w:val="24"/>
      <w:lang w:val="en-CA"/>
    </w:rPr>
  </w:style>
  <w:style w:type="character" w:customStyle="1" w:styleId="TableTextChar">
    <w:name w:val="Table Text Char"/>
    <w:rPr>
      <w:rFonts w:ascii="Verdana" w:hAnsi="Verdana" w:cs="Times New Roman"/>
      <w:sz w:val="18"/>
      <w:szCs w:val="18"/>
    </w:rPr>
  </w:style>
  <w:style w:type="paragraph" w:customStyle="1" w:styleId="StyleHeading1Right">
    <w:name w:val="Style Heading 1 + Right"/>
    <w:basedOn w:val="Titre1"/>
    <w:pPr>
      <w:spacing w:before="0"/>
      <w:jc w:val="right"/>
    </w:pPr>
    <w:rPr>
      <w:bCs/>
    </w:rPr>
  </w:style>
  <w:style w:type="paragraph" w:customStyle="1" w:styleId="Textedebulles1">
    <w:name w:val="Texte de bulles1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Textedebulles">
    <w:name w:val="Balloon Text"/>
    <w:basedOn w:val="Normal"/>
    <w:link w:val="TextedebullesCar"/>
    <w:rsid w:val="009C27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C277F"/>
    <w:rPr>
      <w:rFonts w:ascii="Segoe UI" w:hAnsi="Segoe UI" w:cs="Segoe UI"/>
      <w:snapToGrid w:val="0"/>
      <w:sz w:val="18"/>
      <w:szCs w:val="18"/>
      <w:lang w:val="en-CA"/>
    </w:rPr>
  </w:style>
  <w:style w:type="paragraph" w:styleId="Paragraphedeliste">
    <w:name w:val="List Paragraph"/>
    <w:basedOn w:val="Normal"/>
    <w:uiPriority w:val="34"/>
    <w:qFormat/>
    <w:rsid w:val="004A69C6"/>
    <w:pPr>
      <w:ind w:left="720"/>
      <w:contextualSpacing/>
    </w:pPr>
  </w:style>
  <w:style w:type="character" w:styleId="Marquedecommentaire">
    <w:name w:val="annotation reference"/>
    <w:basedOn w:val="Policepardfaut"/>
    <w:rsid w:val="00B305D9"/>
    <w:rPr>
      <w:sz w:val="16"/>
      <w:szCs w:val="16"/>
    </w:rPr>
  </w:style>
  <w:style w:type="paragraph" w:styleId="Commentaire">
    <w:name w:val="annotation text"/>
    <w:basedOn w:val="Normal"/>
    <w:link w:val="CommentaireCar"/>
    <w:rsid w:val="00B305D9"/>
    <w:rPr>
      <w:sz w:val="20"/>
    </w:rPr>
  </w:style>
  <w:style w:type="character" w:customStyle="1" w:styleId="CommentaireCar">
    <w:name w:val="Commentaire Car"/>
    <w:basedOn w:val="Policepardfaut"/>
    <w:link w:val="Commentaire"/>
    <w:rsid w:val="00B305D9"/>
    <w:rPr>
      <w:rFonts w:asciiTheme="minorHAnsi" w:hAnsiTheme="minorHAnsi"/>
      <w:snapToGrid w:val="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rsid w:val="00B305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305D9"/>
    <w:rPr>
      <w:rFonts w:asciiTheme="minorHAnsi" w:hAnsiTheme="minorHAnsi"/>
      <w:b/>
      <w:bCs/>
      <w:snapToGrid w:val="0"/>
      <w:lang w:val="en-CA"/>
    </w:rPr>
  </w:style>
  <w:style w:type="paragraph" w:styleId="Rvision">
    <w:name w:val="Revision"/>
    <w:hidden/>
    <w:uiPriority w:val="99"/>
    <w:semiHidden/>
    <w:rsid w:val="0076690F"/>
    <w:rPr>
      <w:rFonts w:asciiTheme="minorHAnsi" w:hAnsiTheme="minorHAnsi"/>
      <w:snapToGrid w:val="0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xr\Desktop\TBCE_Document_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CC734-6FB7-4198-B5FB-12A5C9B9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TBCE_Document_Template</Template>
  <TotalTime>3</TotalTime>
  <Pages>3</Pages>
  <Words>480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MorrisJ</dc:creator>
  <cp:keywords/>
  <dc:description/>
  <cp:lastModifiedBy>Pauline NAKANABO DUCREUX</cp:lastModifiedBy>
  <cp:revision>125</cp:revision>
  <cp:lastPrinted>2020-10-23T08:51:00Z</cp:lastPrinted>
  <dcterms:created xsi:type="dcterms:W3CDTF">2020-11-06T10:34:00Z</dcterms:created>
  <dcterms:modified xsi:type="dcterms:W3CDTF">2020-11-16T16:16:00Z</dcterms:modified>
</cp:coreProperties>
</file>