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246CF" w14:textId="0EB367A0" w:rsidR="00913C9D" w:rsidRDefault="00913C9D" w:rsidP="00FE5D8B">
      <w:pPr>
        <w:pStyle w:val="DocumentCover-Project"/>
        <w:rPr>
          <w:szCs w:val="24"/>
        </w:rPr>
      </w:pPr>
      <w:r>
        <w:rPr>
          <w:szCs w:val="24"/>
        </w:rPr>
        <w:fldChar w:fldCharType="begin"/>
      </w:r>
      <w:r>
        <w:rPr>
          <w:szCs w:val="24"/>
        </w:rPr>
        <w:instrText xml:space="preserve"> DOCPROPERTY "Company" \* MERGEFORMAT </w:instrText>
      </w:r>
      <w:r>
        <w:rPr>
          <w:szCs w:val="24"/>
        </w:rPr>
        <w:fldChar w:fldCharType="end"/>
      </w:r>
      <w:r>
        <w:rPr>
          <w:szCs w:val="24"/>
        </w:rPr>
        <w:br/>
      </w:r>
      <w:r>
        <w:rPr>
          <w:szCs w:val="24"/>
        </w:rPr>
        <w:br/>
      </w:r>
    </w:p>
    <w:p w14:paraId="738351E8" w14:textId="77777777" w:rsidR="00913C9D" w:rsidRDefault="00913C9D">
      <w:pPr>
        <w:pStyle w:val="DocumentCover-BoldRight"/>
        <w:rPr>
          <w:szCs w:val="24"/>
        </w:rPr>
      </w:pPr>
    </w:p>
    <w:p w14:paraId="0FEA21E7" w14:textId="77777777" w:rsidR="00913C9D" w:rsidRDefault="00913C9D">
      <w:pPr>
        <w:pStyle w:val="Corpsdetexte"/>
        <w:rPr>
          <w:szCs w:val="24"/>
        </w:rPr>
      </w:pPr>
    </w:p>
    <w:p w14:paraId="798EC9D8" w14:textId="2B89EA81" w:rsidR="00913C9D" w:rsidRPr="00F349AC" w:rsidRDefault="00913C9D" w:rsidP="00FE5D8B">
      <w:pPr>
        <w:pStyle w:val="DocumentTitle"/>
        <w:spacing w:after="0"/>
        <w:rPr>
          <w:rFonts w:asciiTheme="minorHAnsi" w:hAnsiTheme="minorHAnsi" w:cstheme="minorHAnsi"/>
          <w:color w:val="006A76"/>
          <w:sz w:val="72"/>
          <w:szCs w:val="52"/>
        </w:rPr>
      </w:pPr>
      <w:r w:rsidRPr="00F349AC">
        <w:rPr>
          <w:rFonts w:asciiTheme="minorHAnsi" w:hAnsiTheme="minorHAnsi" w:cstheme="minorHAnsi"/>
          <w:noProof w:val="0"/>
          <w:color w:val="006A76"/>
          <w:sz w:val="72"/>
          <w:szCs w:val="52"/>
          <w:lang w:val="fr-CA"/>
        </w:rPr>
        <w:t xml:space="preserve">ÉNONCÉ DES EXIGENCES </w:t>
      </w:r>
    </w:p>
    <w:p w14:paraId="3D2609E5" w14:textId="08D6C6D0" w:rsidR="00913C9D" w:rsidRPr="00FE5D8B" w:rsidRDefault="007F0ACA" w:rsidP="00FE5D8B">
      <w:pPr>
        <w:pStyle w:val="DocumentTitle"/>
        <w:spacing w:after="100" w:afterAutospacing="1"/>
        <w:rPr>
          <w:rFonts w:asciiTheme="minorHAnsi" w:hAnsiTheme="minorHAnsi" w:cstheme="minorHAnsi"/>
          <w:b w:val="0"/>
          <w:bCs/>
          <w:iCs/>
          <w:color w:val="808080" w:themeColor="background1" w:themeShade="80"/>
          <w:szCs w:val="24"/>
        </w:rPr>
      </w:pPr>
      <w:r>
        <w:rPr>
          <w:rFonts w:asciiTheme="minorHAnsi" w:hAnsiTheme="minorHAnsi" w:cstheme="minorHAnsi"/>
          <w:b w:val="0"/>
          <w:bCs/>
          <w:iCs/>
          <w:noProof w:val="0"/>
          <w:color w:val="808080" w:themeColor="background1" w:themeShade="80"/>
          <w:sz w:val="40"/>
          <w:szCs w:val="32"/>
          <w:lang w:val="fr-CA"/>
        </w:rPr>
        <w:t>Village vacances Le Brugeron</w:t>
      </w:r>
      <w:r w:rsidR="00FE5D8B">
        <w:rPr>
          <w:rFonts w:asciiTheme="minorHAnsi" w:hAnsiTheme="minorHAnsi" w:cstheme="minorHAnsi"/>
          <w:b w:val="0"/>
          <w:bCs/>
          <w:iCs/>
          <w:color w:val="808080" w:themeColor="background1" w:themeShade="80"/>
          <w:szCs w:val="24"/>
        </w:rPr>
        <w:br/>
      </w:r>
      <w:r w:rsidR="00252272" w:rsidRPr="00FE5D8B">
        <w:rPr>
          <w:rFonts w:asciiTheme="minorHAnsi" w:hAnsiTheme="minorHAnsi" w:cstheme="minorHAnsi"/>
          <w:b w:val="0"/>
          <w:bCs/>
          <w:iCs/>
          <w:noProof w:val="0"/>
          <w:color w:val="808080" w:themeColor="background1" w:themeShade="80"/>
          <w:sz w:val="32"/>
          <w:szCs w:val="24"/>
          <w:lang w:val="fr-CA"/>
        </w:rPr>
        <w:t xml:space="preserve">Direction </w:t>
      </w:r>
      <w:proofErr w:type="spellStart"/>
      <w:r w:rsidR="00D73078">
        <w:rPr>
          <w:rFonts w:asciiTheme="minorHAnsi" w:hAnsiTheme="minorHAnsi" w:cstheme="minorHAnsi"/>
          <w:b w:val="0"/>
          <w:bCs/>
          <w:iCs/>
          <w:noProof w:val="0"/>
          <w:color w:val="808080" w:themeColor="background1" w:themeShade="80"/>
          <w:sz w:val="32"/>
          <w:szCs w:val="24"/>
          <w:lang w:val="fr-CA"/>
        </w:rPr>
        <w:t>Economie</w:t>
      </w:r>
      <w:proofErr w:type="spellEnd"/>
    </w:p>
    <w:p w14:paraId="77567AD1" w14:textId="77777777" w:rsidR="00913C9D" w:rsidRPr="00FE5D8B" w:rsidRDefault="00913C9D">
      <w:pPr>
        <w:pStyle w:val="DocumentCover-BoldRight"/>
        <w:rPr>
          <w:rFonts w:asciiTheme="minorHAnsi" w:hAnsiTheme="minorHAnsi" w:cstheme="minorHAnsi"/>
          <w:b/>
          <w:szCs w:val="24"/>
        </w:rPr>
      </w:pPr>
    </w:p>
    <w:p w14:paraId="4BB2A1F4" w14:textId="77777777" w:rsidR="00913C9D" w:rsidRPr="00FE5D8B" w:rsidRDefault="00913C9D">
      <w:pPr>
        <w:pStyle w:val="DocumentCover-BoldRight"/>
        <w:rPr>
          <w:rFonts w:asciiTheme="minorHAnsi" w:hAnsiTheme="minorHAnsi" w:cstheme="minorHAnsi"/>
          <w:b/>
          <w:szCs w:val="24"/>
        </w:rPr>
      </w:pPr>
    </w:p>
    <w:p w14:paraId="1EFBFB90" w14:textId="77777777" w:rsidR="00913C9D" w:rsidRPr="00FE5D8B" w:rsidRDefault="00913C9D">
      <w:pPr>
        <w:pStyle w:val="DocumentCover-BoldRight"/>
        <w:rPr>
          <w:rFonts w:asciiTheme="minorHAnsi" w:hAnsiTheme="minorHAnsi" w:cstheme="minorHAnsi"/>
          <w:b/>
          <w:szCs w:val="24"/>
        </w:rPr>
      </w:pPr>
      <w:r w:rsidRPr="00FE5D8B">
        <w:rPr>
          <w:rFonts w:asciiTheme="minorHAnsi" w:hAnsiTheme="minorHAnsi" w:cstheme="minorHAnsi"/>
          <w:b/>
          <w:szCs w:val="24"/>
        </w:rPr>
        <w:br/>
      </w:r>
    </w:p>
    <w:p w14:paraId="43EE88B2" w14:textId="77777777" w:rsidR="00913C9D" w:rsidRPr="00FE5D8B" w:rsidRDefault="00913C9D">
      <w:pPr>
        <w:pStyle w:val="LeadParagraph"/>
        <w:jc w:val="center"/>
        <w:rPr>
          <w:rFonts w:asciiTheme="minorHAnsi" w:hAnsiTheme="minorHAnsi" w:cstheme="minorHAnsi"/>
          <w:lang w:val="fr-CA"/>
        </w:rPr>
      </w:pPr>
    </w:p>
    <w:p w14:paraId="30FEF626" w14:textId="77777777" w:rsidR="00913C9D" w:rsidRPr="00FE5D8B" w:rsidRDefault="00913C9D">
      <w:pPr>
        <w:pStyle w:val="LeadParagraph"/>
        <w:jc w:val="center"/>
        <w:rPr>
          <w:rFonts w:asciiTheme="minorHAnsi" w:hAnsiTheme="minorHAnsi" w:cstheme="minorHAnsi"/>
          <w:lang w:val="fr-CA"/>
        </w:rPr>
      </w:pPr>
    </w:p>
    <w:p w14:paraId="4035CF58" w14:textId="77777777" w:rsidR="00913C9D" w:rsidRPr="00FE5D8B" w:rsidRDefault="00913C9D">
      <w:pPr>
        <w:pStyle w:val="LeadParagraph"/>
        <w:jc w:val="center"/>
        <w:rPr>
          <w:rFonts w:asciiTheme="minorHAnsi" w:hAnsiTheme="minorHAnsi" w:cstheme="minorHAnsi"/>
          <w:lang w:val="fr-CA"/>
        </w:rPr>
      </w:pPr>
    </w:p>
    <w:p w14:paraId="6B603E01" w14:textId="0EBBE76B" w:rsidR="00913C9D" w:rsidRPr="00FE5D8B" w:rsidRDefault="009C277F">
      <w:pPr>
        <w:pStyle w:val="DocumentCover-BoldRight"/>
        <w:rPr>
          <w:rFonts w:asciiTheme="minorHAnsi" w:hAnsiTheme="minorHAnsi" w:cstheme="minorHAnsi"/>
          <w:szCs w:val="24"/>
        </w:rPr>
      </w:pPr>
      <w:r w:rsidRPr="00FE5D8B">
        <w:rPr>
          <w:rFonts w:asciiTheme="minorHAnsi" w:hAnsiTheme="minorHAnsi" w:cstheme="minorHAnsi"/>
          <w:szCs w:val="24"/>
        </w:rPr>
        <w:drawing>
          <wp:inline distT="0" distB="0" distL="0" distR="0" wp14:anchorId="7895856E" wp14:editId="10C91F21">
            <wp:extent cx="312420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323850"/>
                    </a:xfrm>
                    <a:prstGeom prst="rect">
                      <a:avLst/>
                    </a:prstGeom>
                    <a:noFill/>
                    <a:ln>
                      <a:noFill/>
                    </a:ln>
                  </pic:spPr>
                </pic:pic>
              </a:graphicData>
            </a:graphic>
          </wp:inline>
        </w:drawing>
      </w:r>
    </w:p>
    <w:p w14:paraId="6637A0CD" w14:textId="77777777" w:rsidR="00913C9D" w:rsidRPr="00F349AC" w:rsidRDefault="00913C9D">
      <w:pPr>
        <w:pStyle w:val="DocumentCover-BoldRight"/>
        <w:spacing w:after="120"/>
        <w:rPr>
          <w:rFonts w:asciiTheme="minorHAnsi" w:hAnsiTheme="minorHAnsi" w:cstheme="minorHAnsi"/>
          <w:b/>
          <w:sz w:val="28"/>
          <w:szCs w:val="24"/>
        </w:rPr>
      </w:pPr>
      <w:r w:rsidRPr="00F349AC">
        <w:rPr>
          <w:rFonts w:asciiTheme="minorHAnsi" w:hAnsiTheme="minorHAnsi" w:cstheme="minorHAnsi"/>
          <w:b/>
          <w:noProof w:val="0"/>
          <w:sz w:val="28"/>
          <w:szCs w:val="24"/>
          <w:lang w:val="fr-CA"/>
        </w:rPr>
        <w:t>Système national de gestion de projet</w:t>
      </w:r>
    </w:p>
    <w:p w14:paraId="7F20BCCC" w14:textId="357FF9C2" w:rsidR="00913C9D" w:rsidRPr="00F349AC" w:rsidRDefault="007F0ACA">
      <w:pPr>
        <w:jc w:val="right"/>
        <w:rPr>
          <w:rFonts w:asciiTheme="minorHAnsi" w:hAnsiTheme="minorHAnsi" w:cstheme="minorHAnsi"/>
          <w:bCs/>
          <w:sz w:val="28"/>
          <w:szCs w:val="28"/>
          <w:lang w:val="fr-CA"/>
        </w:rPr>
      </w:pPr>
      <w:r>
        <w:rPr>
          <w:rFonts w:asciiTheme="minorHAnsi" w:hAnsiTheme="minorHAnsi" w:cstheme="minorHAnsi"/>
          <w:bCs/>
          <w:sz w:val="28"/>
          <w:szCs w:val="28"/>
          <w:lang w:val="fr-CA"/>
        </w:rPr>
        <w:t>Gestion du village vacances le Brugeron</w:t>
      </w:r>
    </w:p>
    <w:p w14:paraId="25F7E6A1" w14:textId="77777777" w:rsidR="00913C9D" w:rsidRPr="00F349AC" w:rsidRDefault="00913C9D">
      <w:pPr>
        <w:pStyle w:val="DocumentCover-BoldRight"/>
        <w:spacing w:before="120" w:after="120"/>
        <w:rPr>
          <w:rFonts w:asciiTheme="minorHAnsi" w:hAnsiTheme="minorHAnsi" w:cstheme="minorHAnsi"/>
          <w:b/>
          <w:sz w:val="22"/>
          <w:szCs w:val="28"/>
        </w:rPr>
        <w:sectPr w:rsidR="00913C9D" w:rsidRPr="00F349AC" w:rsidSect="00F349AC">
          <w:headerReference w:type="default" r:id="rId9"/>
          <w:footerReference w:type="default" r:id="rId10"/>
          <w:headerReference w:type="first" r:id="rId11"/>
          <w:footerReference w:type="first" r:id="rId12"/>
          <w:pgSz w:w="12242" w:h="15842" w:code="1"/>
          <w:pgMar w:top="1418" w:right="1701" w:bottom="1418" w:left="1701" w:header="709" w:footer="709" w:gutter="0"/>
          <w:pgBorders w:offsetFrom="page">
            <w:left w:val="single" w:sz="18" w:space="24" w:color="006A76"/>
          </w:pgBorders>
          <w:pgNumType w:fmt="lowerRoman"/>
          <w:cols w:space="720"/>
          <w:titlePg/>
          <w:docGrid w:linePitch="299"/>
        </w:sectPr>
      </w:pPr>
      <w:r w:rsidRPr="00F349AC">
        <w:rPr>
          <w:rFonts w:asciiTheme="minorHAnsi" w:hAnsiTheme="minorHAnsi" w:cstheme="minorHAnsi"/>
          <w:b/>
          <w:sz w:val="22"/>
          <w:szCs w:val="28"/>
        </w:rPr>
        <w:t>Phase de définition</w:t>
      </w:r>
    </w:p>
    <w:p w14:paraId="32790060" w14:textId="77777777" w:rsidR="00913C9D" w:rsidRPr="00FE5D8B" w:rsidRDefault="00913C9D">
      <w:pPr>
        <w:rPr>
          <w:rFonts w:asciiTheme="minorHAnsi" w:hAnsiTheme="minorHAnsi" w:cstheme="minorHAnsi"/>
          <w:b/>
          <w:color w:val="006A76"/>
          <w:sz w:val="28"/>
          <w:szCs w:val="32"/>
          <w:lang w:val="fr-CA"/>
        </w:rPr>
      </w:pPr>
      <w:r w:rsidRPr="00FE5D8B">
        <w:rPr>
          <w:rFonts w:asciiTheme="minorHAnsi" w:hAnsiTheme="minorHAnsi" w:cstheme="minorHAnsi"/>
          <w:b/>
          <w:color w:val="006A76"/>
          <w:sz w:val="28"/>
          <w:szCs w:val="32"/>
          <w:lang w:val="fr-CA"/>
        </w:rPr>
        <w:lastRenderedPageBreak/>
        <w:t>But du document</w:t>
      </w:r>
    </w:p>
    <w:p w14:paraId="6710366B" w14:textId="77777777" w:rsidR="00913C9D" w:rsidRPr="00FE5D8B" w:rsidRDefault="00913C9D">
      <w:pPr>
        <w:rPr>
          <w:rFonts w:asciiTheme="minorHAnsi" w:hAnsiTheme="minorHAnsi" w:cstheme="minorHAnsi"/>
          <w:szCs w:val="24"/>
          <w:lang w:val="fr-CA"/>
        </w:rPr>
      </w:pPr>
    </w:p>
    <w:p w14:paraId="7404A366" w14:textId="4665CCD2" w:rsidR="00913C9D" w:rsidRPr="00FE5D8B" w:rsidRDefault="00913C9D" w:rsidP="008969DC">
      <w:pPr>
        <w:jc w:val="both"/>
        <w:rPr>
          <w:rFonts w:asciiTheme="minorHAnsi" w:hAnsiTheme="minorHAnsi" w:cstheme="minorHAnsi"/>
          <w:sz w:val="24"/>
          <w:szCs w:val="28"/>
          <w:lang w:val="fr-CA"/>
        </w:rPr>
      </w:pPr>
      <w:r w:rsidRPr="00FE5D8B">
        <w:rPr>
          <w:rFonts w:asciiTheme="minorHAnsi" w:hAnsiTheme="minorHAnsi" w:cstheme="minorHAnsi"/>
          <w:sz w:val="24"/>
          <w:szCs w:val="28"/>
          <w:lang w:val="fr-CA"/>
        </w:rPr>
        <w:t>L'énoncé des exigences est une proposition à une autorité, qui définit un problème opérationnel ou une possibilité et une approbation en vue de réaliser les activités de l'étape d'identification du projet. L'objectif de cette étape est de produire une analyse de rentabilisation et un arrêté de projet qui permettront d'évaluer si le projet peut passer à l'étape de réalisation à la suite de l'obtention de l'approbation préliminaire de projet.</w:t>
      </w:r>
    </w:p>
    <w:p w14:paraId="70FD7BE9" w14:textId="77777777" w:rsidR="008969DC" w:rsidRPr="00FE5D8B" w:rsidRDefault="008969DC" w:rsidP="008969DC">
      <w:pPr>
        <w:pStyle w:val="Corpsdetexte"/>
        <w:rPr>
          <w:rFonts w:asciiTheme="minorHAnsi" w:hAnsiTheme="minorHAnsi" w:cstheme="minorHAnsi"/>
          <w:lang w:val="fr-CA"/>
        </w:rPr>
      </w:pPr>
    </w:p>
    <w:p w14:paraId="47877D39" w14:textId="5D0935BB" w:rsidR="008969DC" w:rsidRPr="00FE5D8B" w:rsidRDefault="008969DC" w:rsidP="008969DC">
      <w:pPr>
        <w:pStyle w:val="Corpsdetexte"/>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Acteurs du projet : </w:t>
      </w:r>
      <w:r w:rsidR="0019486E">
        <w:rPr>
          <w:rFonts w:asciiTheme="minorHAnsi" w:hAnsiTheme="minorHAnsi" w:cstheme="minorHAnsi"/>
          <w:color w:val="000000" w:themeColor="text1"/>
          <w:sz w:val="24"/>
          <w:szCs w:val="24"/>
          <w:lang w:val="fr-CA"/>
        </w:rPr>
        <w:t>é</w:t>
      </w:r>
      <w:r w:rsidR="00D73078">
        <w:rPr>
          <w:rFonts w:asciiTheme="minorHAnsi" w:hAnsiTheme="minorHAnsi" w:cstheme="minorHAnsi"/>
          <w:color w:val="000000" w:themeColor="text1"/>
          <w:sz w:val="24"/>
          <w:szCs w:val="24"/>
          <w:lang w:val="fr-CA"/>
        </w:rPr>
        <w:t>lus de la Communauté de communes, élus de la commune</w:t>
      </w:r>
      <w:r w:rsidR="00DF1931">
        <w:rPr>
          <w:rFonts w:asciiTheme="minorHAnsi" w:hAnsiTheme="minorHAnsi" w:cstheme="minorHAnsi"/>
          <w:color w:val="000000" w:themeColor="text1"/>
          <w:sz w:val="24"/>
          <w:szCs w:val="24"/>
          <w:lang w:val="fr-CA"/>
        </w:rPr>
        <w:t xml:space="preserve"> du Brugeron</w:t>
      </w:r>
      <w:r w:rsidR="00D73078">
        <w:rPr>
          <w:rFonts w:asciiTheme="minorHAnsi" w:hAnsiTheme="minorHAnsi" w:cstheme="minorHAnsi"/>
          <w:color w:val="000000" w:themeColor="text1"/>
          <w:sz w:val="24"/>
          <w:szCs w:val="24"/>
          <w:lang w:val="fr-CA"/>
        </w:rPr>
        <w:t xml:space="preserve">, </w:t>
      </w:r>
      <w:r w:rsidR="00DF1931">
        <w:rPr>
          <w:rFonts w:asciiTheme="minorHAnsi" w:hAnsiTheme="minorHAnsi" w:cstheme="minorHAnsi"/>
          <w:color w:val="000000" w:themeColor="text1"/>
          <w:sz w:val="24"/>
          <w:szCs w:val="24"/>
          <w:lang w:val="fr-CA"/>
        </w:rPr>
        <w:t>SPL Là Ô</w:t>
      </w:r>
      <w:r w:rsidR="00D73078">
        <w:rPr>
          <w:rFonts w:asciiTheme="minorHAnsi" w:hAnsiTheme="minorHAnsi" w:cstheme="minorHAnsi"/>
          <w:color w:val="000000" w:themeColor="text1"/>
          <w:sz w:val="24"/>
          <w:szCs w:val="24"/>
          <w:lang w:val="fr-CA"/>
        </w:rPr>
        <w:t>, PNR</w:t>
      </w:r>
      <w:r w:rsidR="00DF1931">
        <w:rPr>
          <w:rFonts w:asciiTheme="minorHAnsi" w:hAnsiTheme="minorHAnsi" w:cstheme="minorHAnsi"/>
          <w:color w:val="000000" w:themeColor="text1"/>
          <w:sz w:val="24"/>
          <w:szCs w:val="24"/>
          <w:lang w:val="fr-CA"/>
        </w:rPr>
        <w:t xml:space="preserve"> et TDM (actionnaires)</w:t>
      </w:r>
      <w:r w:rsidR="00D73078">
        <w:rPr>
          <w:rFonts w:asciiTheme="minorHAnsi" w:hAnsiTheme="minorHAnsi" w:cstheme="minorHAnsi"/>
          <w:color w:val="000000" w:themeColor="text1"/>
          <w:sz w:val="24"/>
          <w:szCs w:val="24"/>
          <w:lang w:val="fr-CA"/>
        </w:rPr>
        <w:t xml:space="preserve">, </w:t>
      </w:r>
      <w:r w:rsidR="00DF1931">
        <w:rPr>
          <w:rFonts w:asciiTheme="minorHAnsi" w:hAnsiTheme="minorHAnsi" w:cstheme="minorHAnsi"/>
          <w:color w:val="000000" w:themeColor="text1"/>
          <w:sz w:val="24"/>
          <w:szCs w:val="24"/>
          <w:lang w:val="fr-CA"/>
        </w:rPr>
        <w:t>clients actuels notamment les clients habituels</w:t>
      </w:r>
      <w:r w:rsidR="00BC6B63">
        <w:rPr>
          <w:rFonts w:asciiTheme="minorHAnsi" w:hAnsiTheme="minorHAnsi" w:cstheme="minorHAnsi"/>
          <w:color w:val="000000" w:themeColor="text1"/>
          <w:sz w:val="24"/>
          <w:szCs w:val="24"/>
          <w:lang w:val="fr-CA"/>
        </w:rPr>
        <w:t xml:space="preserve"> (Sanofi, Smurfit Kappa, Office national chasse, Motos Greg Fayard, Cyclo les Copains, </w:t>
      </w:r>
      <w:proofErr w:type="spellStart"/>
      <w:r w:rsidR="00BC6B63">
        <w:rPr>
          <w:rFonts w:asciiTheme="minorHAnsi" w:hAnsiTheme="minorHAnsi" w:cstheme="minorHAnsi"/>
          <w:color w:val="000000" w:themeColor="text1"/>
          <w:sz w:val="24"/>
          <w:szCs w:val="24"/>
          <w:lang w:val="fr-CA"/>
        </w:rPr>
        <w:t>etc</w:t>
      </w:r>
      <w:proofErr w:type="spellEnd"/>
      <w:r w:rsidR="00BC6B63">
        <w:rPr>
          <w:rFonts w:asciiTheme="minorHAnsi" w:hAnsiTheme="minorHAnsi" w:cstheme="minorHAnsi"/>
          <w:color w:val="000000" w:themeColor="text1"/>
          <w:sz w:val="24"/>
          <w:szCs w:val="24"/>
          <w:lang w:val="fr-CA"/>
        </w:rPr>
        <w:t>)</w:t>
      </w:r>
      <w:r w:rsidR="00DF1931">
        <w:rPr>
          <w:rFonts w:asciiTheme="minorHAnsi" w:hAnsiTheme="minorHAnsi" w:cstheme="minorHAnsi"/>
          <w:color w:val="000000" w:themeColor="text1"/>
          <w:sz w:val="24"/>
          <w:szCs w:val="24"/>
          <w:lang w:val="fr-CA"/>
        </w:rPr>
        <w:t xml:space="preserve">. </w:t>
      </w:r>
    </w:p>
    <w:p w14:paraId="33DBDCFB" w14:textId="77777777" w:rsidR="008969DC" w:rsidRPr="00FE5D8B" w:rsidRDefault="008969DC" w:rsidP="008969DC">
      <w:pPr>
        <w:pStyle w:val="Corpsdetexte"/>
        <w:rPr>
          <w:rFonts w:asciiTheme="minorHAnsi" w:hAnsiTheme="minorHAnsi" w:cstheme="minorHAnsi"/>
          <w:lang w:val="fr-CA"/>
        </w:rPr>
      </w:pPr>
    </w:p>
    <w:p w14:paraId="14B96AE5" w14:textId="77777777" w:rsidR="008969DC" w:rsidRPr="00FE5D8B" w:rsidRDefault="008969DC" w:rsidP="006A1563">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 xml:space="preserve">Préparation : </w:t>
      </w:r>
    </w:p>
    <w:p w14:paraId="5B07E0FE" w14:textId="51FABEFF" w:rsidR="00C6236A" w:rsidRDefault="00C6236A" w:rsidP="00FE5D8B">
      <w:pPr>
        <w:pStyle w:val="Corpsdetexte"/>
        <w:numPr>
          <w:ilvl w:val="0"/>
          <w:numId w:val="22"/>
        </w:numPr>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Expérience </w:t>
      </w:r>
      <w:r w:rsidR="00DF1931">
        <w:rPr>
          <w:rFonts w:asciiTheme="minorHAnsi" w:hAnsiTheme="minorHAnsi" w:cstheme="minorHAnsi"/>
          <w:sz w:val="24"/>
          <w:szCs w:val="22"/>
          <w:lang w:val="fr-CA"/>
        </w:rPr>
        <w:t xml:space="preserve">de la </w:t>
      </w:r>
      <w:r w:rsidR="00BE3F40">
        <w:rPr>
          <w:rFonts w:asciiTheme="minorHAnsi" w:hAnsiTheme="minorHAnsi" w:cstheme="minorHAnsi"/>
          <w:sz w:val="24"/>
          <w:szCs w:val="22"/>
          <w:lang w:val="fr-CA"/>
        </w:rPr>
        <w:t>ComCom</w:t>
      </w:r>
      <w:r w:rsidR="00DF1931">
        <w:rPr>
          <w:rFonts w:asciiTheme="minorHAnsi" w:hAnsiTheme="minorHAnsi" w:cstheme="minorHAnsi"/>
          <w:sz w:val="24"/>
          <w:szCs w:val="22"/>
          <w:lang w:val="fr-CA"/>
        </w:rPr>
        <w:t xml:space="preserve"> et de la SPL depuis 2011</w:t>
      </w:r>
      <w:r w:rsidR="00BB4D2E">
        <w:rPr>
          <w:rFonts w:asciiTheme="minorHAnsi" w:hAnsiTheme="minorHAnsi" w:cstheme="minorHAnsi"/>
          <w:sz w:val="24"/>
          <w:szCs w:val="22"/>
          <w:lang w:val="fr-CA"/>
        </w:rPr>
        <w:t xml:space="preserve"> (notamment Christine Cossart depuis 2014)</w:t>
      </w:r>
    </w:p>
    <w:p w14:paraId="2DB73983" w14:textId="77777777" w:rsidR="00831D30" w:rsidRPr="00046F60" w:rsidRDefault="00BE3F40" w:rsidP="00FE5D8B">
      <w:pPr>
        <w:pStyle w:val="Corpsdetexte"/>
        <w:numPr>
          <w:ilvl w:val="0"/>
          <w:numId w:val="22"/>
        </w:numPr>
        <w:jc w:val="both"/>
        <w:rPr>
          <w:rFonts w:asciiTheme="minorHAnsi" w:hAnsiTheme="minorHAnsi" w:cstheme="minorHAnsi"/>
          <w:sz w:val="24"/>
          <w:szCs w:val="22"/>
          <w:lang w:val="fr-CA"/>
        </w:rPr>
      </w:pPr>
      <w:r w:rsidRPr="00046F60">
        <w:rPr>
          <w:rFonts w:asciiTheme="minorHAnsi" w:hAnsiTheme="minorHAnsi" w:cstheme="minorHAnsi"/>
          <w:sz w:val="24"/>
          <w:szCs w:val="22"/>
          <w:lang w:val="fr-CA"/>
        </w:rPr>
        <w:t>Étude</w:t>
      </w:r>
      <w:r w:rsidR="00831D30" w:rsidRPr="00046F60">
        <w:rPr>
          <w:rFonts w:asciiTheme="minorHAnsi" w:hAnsiTheme="minorHAnsi" w:cstheme="minorHAnsi"/>
          <w:sz w:val="24"/>
          <w:szCs w:val="22"/>
          <w:lang w:val="fr-CA"/>
        </w:rPr>
        <w:t xml:space="preserve"> </w:t>
      </w:r>
      <w:proofErr w:type="spellStart"/>
      <w:r w:rsidR="00831D30" w:rsidRPr="00046F60">
        <w:rPr>
          <w:rFonts w:asciiTheme="minorHAnsi" w:hAnsiTheme="minorHAnsi" w:cstheme="minorHAnsi"/>
          <w:sz w:val="24"/>
          <w:szCs w:val="22"/>
          <w:lang w:val="fr-CA"/>
        </w:rPr>
        <w:t>Futourism</w:t>
      </w:r>
      <w:proofErr w:type="spellEnd"/>
      <w:r w:rsidR="00831D30" w:rsidRPr="00046F60">
        <w:rPr>
          <w:rFonts w:asciiTheme="minorHAnsi" w:hAnsiTheme="minorHAnsi" w:cstheme="minorHAnsi"/>
          <w:sz w:val="24"/>
          <w:szCs w:val="22"/>
          <w:lang w:val="fr-CA"/>
        </w:rPr>
        <w:t xml:space="preserve"> sur l’hébergement touristique</w:t>
      </w:r>
    </w:p>
    <w:p w14:paraId="7FEF6711" w14:textId="2ABD01E7" w:rsidR="00FE5D8B" w:rsidRDefault="00831D30" w:rsidP="00FE5D8B">
      <w:pPr>
        <w:pStyle w:val="Corpsdetexte"/>
        <w:numPr>
          <w:ilvl w:val="0"/>
          <w:numId w:val="22"/>
        </w:numPr>
        <w:jc w:val="both"/>
        <w:rPr>
          <w:rFonts w:asciiTheme="minorHAnsi" w:hAnsiTheme="minorHAnsi" w:cstheme="minorHAnsi"/>
          <w:sz w:val="24"/>
          <w:szCs w:val="22"/>
          <w:lang w:val="fr-CA"/>
        </w:rPr>
      </w:pPr>
      <w:proofErr w:type="spellStart"/>
      <w:r>
        <w:rPr>
          <w:rFonts w:asciiTheme="minorHAnsi" w:hAnsiTheme="minorHAnsi" w:cstheme="minorHAnsi"/>
          <w:sz w:val="24"/>
          <w:szCs w:val="22"/>
          <w:lang w:val="fr-CA"/>
        </w:rPr>
        <w:t>Etude</w:t>
      </w:r>
      <w:proofErr w:type="spellEnd"/>
      <w:r w:rsidR="00DF1931">
        <w:rPr>
          <w:rFonts w:asciiTheme="minorHAnsi" w:hAnsiTheme="minorHAnsi" w:cstheme="minorHAnsi"/>
          <w:sz w:val="24"/>
          <w:szCs w:val="22"/>
          <w:lang w:val="fr-CA"/>
        </w:rPr>
        <w:t xml:space="preserve"> économique Projective group</w:t>
      </w:r>
      <w:r>
        <w:rPr>
          <w:rFonts w:asciiTheme="minorHAnsi" w:hAnsiTheme="minorHAnsi" w:cstheme="minorHAnsi"/>
          <w:sz w:val="24"/>
          <w:szCs w:val="22"/>
          <w:lang w:val="fr-CA"/>
        </w:rPr>
        <w:t xml:space="preserve"> sur l’équipement du </w:t>
      </w:r>
      <w:proofErr w:type="spellStart"/>
      <w:r>
        <w:rPr>
          <w:rFonts w:asciiTheme="minorHAnsi" w:hAnsiTheme="minorHAnsi" w:cstheme="minorHAnsi"/>
          <w:sz w:val="24"/>
          <w:szCs w:val="22"/>
          <w:lang w:val="fr-CA"/>
        </w:rPr>
        <w:t>Brugeron</w:t>
      </w:r>
      <w:proofErr w:type="spellEnd"/>
    </w:p>
    <w:p w14:paraId="32D4847A" w14:textId="77777777" w:rsidR="00FE5D8B" w:rsidRPr="00FE5D8B" w:rsidRDefault="00FE5D8B" w:rsidP="00FE5D8B">
      <w:pPr>
        <w:pStyle w:val="Corpsdetexte"/>
        <w:ind w:left="720"/>
        <w:jc w:val="both"/>
        <w:rPr>
          <w:rFonts w:asciiTheme="minorHAnsi" w:hAnsiTheme="minorHAnsi" w:cstheme="minorHAnsi"/>
          <w:sz w:val="24"/>
          <w:szCs w:val="22"/>
          <w:lang w:val="fr-CA"/>
        </w:rPr>
      </w:pPr>
    </w:p>
    <w:p w14:paraId="37BA7ABD" w14:textId="69F26DC1" w:rsidR="008969DC" w:rsidRPr="00FE5D8B" w:rsidRDefault="008969DC" w:rsidP="006A1563">
      <w:pPr>
        <w:pStyle w:val="Corpsdetexte"/>
        <w:jc w:val="both"/>
        <w:rPr>
          <w:rFonts w:asciiTheme="minorHAnsi" w:hAnsiTheme="minorHAnsi" w:cstheme="minorHAnsi"/>
          <w:sz w:val="24"/>
          <w:szCs w:val="22"/>
          <w:lang w:val="fr-CA"/>
        </w:rPr>
      </w:pPr>
      <w:r w:rsidRPr="00FE5D8B">
        <w:rPr>
          <w:rFonts w:asciiTheme="minorHAnsi" w:hAnsiTheme="minorHAnsi" w:cstheme="minorHAnsi"/>
          <w:b/>
          <w:bCs/>
          <w:sz w:val="24"/>
          <w:szCs w:val="22"/>
          <w:lang w:val="fr-CA"/>
        </w:rPr>
        <w:t>Approbation par le Bureau d’Ambert Livradois-Forez</w:t>
      </w:r>
      <w:r w:rsidRPr="00FE5D8B">
        <w:rPr>
          <w:rFonts w:asciiTheme="minorHAnsi" w:hAnsiTheme="minorHAnsi" w:cstheme="minorHAnsi"/>
          <w:sz w:val="24"/>
          <w:szCs w:val="22"/>
          <w:lang w:val="fr-CA"/>
        </w:rPr>
        <w:t xml:space="preserve">, présidé par </w:t>
      </w:r>
      <w:r w:rsidR="00C55C2F" w:rsidRPr="00FE5D8B">
        <w:rPr>
          <w:rFonts w:asciiTheme="minorHAnsi" w:hAnsiTheme="minorHAnsi" w:cstheme="minorHAnsi"/>
          <w:sz w:val="24"/>
          <w:szCs w:val="22"/>
          <w:lang w:val="fr-CA"/>
        </w:rPr>
        <w:t xml:space="preserve">Daniel FORESTIER  </w:t>
      </w:r>
    </w:p>
    <w:p w14:paraId="0803640E" w14:textId="77777777" w:rsidR="008969DC" w:rsidRPr="00FE5D8B" w:rsidRDefault="008969DC" w:rsidP="008969DC">
      <w:pPr>
        <w:pStyle w:val="Corpsdetexte"/>
        <w:ind w:left="720"/>
        <w:rPr>
          <w:rFonts w:asciiTheme="minorHAnsi" w:hAnsiTheme="minorHAnsi" w:cstheme="minorHAnsi"/>
          <w:lang w:val="fr-CA"/>
        </w:rPr>
      </w:pPr>
    </w:p>
    <w:p w14:paraId="052213D4" w14:textId="77777777" w:rsidR="00913C9D" w:rsidRPr="00FE5D8B" w:rsidRDefault="00913C9D">
      <w:pPr>
        <w:rPr>
          <w:rFonts w:asciiTheme="minorHAnsi" w:hAnsiTheme="minorHAnsi" w:cstheme="minorHAnsi"/>
          <w:b/>
          <w:szCs w:val="24"/>
          <w:lang w:val="fr-CA"/>
        </w:rPr>
      </w:pPr>
    </w:p>
    <w:p w14:paraId="075F5BF9" w14:textId="77777777" w:rsidR="00913C9D" w:rsidRPr="00FE5D8B" w:rsidRDefault="00913C9D" w:rsidP="00FE5D8B">
      <w:pPr>
        <w:pStyle w:val="Corpsdetexte"/>
        <w:jc w:val="both"/>
        <w:rPr>
          <w:rFonts w:asciiTheme="minorHAnsi" w:hAnsiTheme="minorHAnsi" w:cstheme="minorHAnsi"/>
          <w:b/>
          <w:bCs/>
          <w:color w:val="006A76"/>
          <w:sz w:val="28"/>
          <w:szCs w:val="24"/>
          <w:lang w:val="fr-CA"/>
        </w:rPr>
      </w:pPr>
      <w:r w:rsidRPr="00FE5D8B">
        <w:rPr>
          <w:rFonts w:asciiTheme="minorHAnsi" w:hAnsiTheme="minorHAnsi" w:cstheme="minorHAnsi"/>
          <w:b/>
          <w:bCs/>
          <w:color w:val="006A76"/>
          <w:sz w:val="28"/>
          <w:szCs w:val="24"/>
          <w:lang w:val="fr-CA"/>
        </w:rPr>
        <w:t>Table des matières</w:t>
      </w:r>
    </w:p>
    <w:p w14:paraId="70581C85" w14:textId="77777777" w:rsidR="00947094" w:rsidRPr="00FE5D8B" w:rsidRDefault="00913C9D">
      <w:pPr>
        <w:pStyle w:val="TM1"/>
        <w:rPr>
          <w:rFonts w:asciiTheme="minorHAnsi" w:hAnsiTheme="minorHAnsi" w:cstheme="minorHAnsi"/>
          <w:b w:val="0"/>
          <w:noProof/>
          <w:snapToGrid/>
          <w:sz w:val="22"/>
          <w:szCs w:val="22"/>
          <w:lang w:val="fr-FR"/>
        </w:rPr>
      </w:pPr>
      <w:r w:rsidRPr="00FE5D8B">
        <w:rPr>
          <w:rFonts w:asciiTheme="minorHAnsi" w:hAnsiTheme="minorHAnsi" w:cstheme="minorHAnsi"/>
          <w:b w:val="0"/>
          <w:caps/>
          <w:sz w:val="22"/>
          <w:szCs w:val="24"/>
        </w:rPr>
        <w:fldChar w:fldCharType="begin"/>
      </w:r>
      <w:r w:rsidRPr="00FE5D8B">
        <w:rPr>
          <w:rFonts w:asciiTheme="minorHAnsi" w:hAnsiTheme="minorHAnsi" w:cstheme="minorHAnsi"/>
          <w:b w:val="0"/>
          <w:caps/>
          <w:sz w:val="22"/>
          <w:szCs w:val="24"/>
        </w:rPr>
        <w:instrText xml:space="preserve"> TOC \h \z \o "1-3" </w:instrText>
      </w:r>
      <w:r w:rsidRPr="00FE5D8B">
        <w:rPr>
          <w:rFonts w:asciiTheme="minorHAnsi" w:hAnsiTheme="minorHAnsi" w:cstheme="minorHAnsi"/>
          <w:b w:val="0"/>
          <w:caps/>
          <w:sz w:val="22"/>
          <w:szCs w:val="24"/>
        </w:rPr>
        <w:fldChar w:fldCharType="separate"/>
      </w:r>
      <w:hyperlink w:anchor="_Toc18671681" w:history="1">
        <w:r w:rsidR="00947094" w:rsidRPr="00FE5D8B">
          <w:rPr>
            <w:rStyle w:val="Lienhypertexte"/>
            <w:rFonts w:asciiTheme="minorHAnsi" w:hAnsiTheme="minorHAnsi" w:cstheme="minorHAnsi"/>
            <w:noProof/>
            <w:lang w:val="fr-CA"/>
          </w:rPr>
          <w:t>Directives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_Toc18671681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i</w:t>
        </w:r>
        <w:r w:rsidR="00947094" w:rsidRPr="00FE5D8B">
          <w:rPr>
            <w:rFonts w:asciiTheme="minorHAnsi" w:hAnsiTheme="minorHAnsi" w:cstheme="minorHAnsi"/>
            <w:noProof/>
            <w:webHidden/>
          </w:rPr>
          <w:fldChar w:fldCharType="end"/>
        </w:r>
      </w:hyperlink>
    </w:p>
    <w:p w14:paraId="7F4B1BF0" w14:textId="77777777" w:rsidR="00947094" w:rsidRPr="00FE5D8B" w:rsidRDefault="00886DF8">
      <w:pPr>
        <w:pStyle w:val="TM1"/>
        <w:rPr>
          <w:rFonts w:asciiTheme="minorHAnsi" w:hAnsiTheme="minorHAnsi" w:cstheme="minorHAnsi"/>
          <w:b w:val="0"/>
          <w:noProof/>
          <w:snapToGrid/>
          <w:sz w:val="22"/>
          <w:szCs w:val="22"/>
          <w:lang w:val="fr-FR"/>
        </w:rPr>
      </w:pPr>
      <w:hyperlink w:anchor="_Toc18671682" w:history="1">
        <w:r w:rsidR="00947094" w:rsidRPr="00FE5D8B">
          <w:rPr>
            <w:rStyle w:val="Lienhypertexte"/>
            <w:rFonts w:asciiTheme="minorHAnsi" w:hAnsiTheme="minorHAnsi" w:cstheme="minorHAnsi"/>
            <w:noProof/>
            <w:lang w:val="fr-CA"/>
          </w:rPr>
          <w:t>1</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Objectif</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_Toc18671682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7F7BCFAD" w14:textId="77777777" w:rsidR="00947094" w:rsidRPr="00FE5D8B" w:rsidRDefault="00886DF8">
      <w:pPr>
        <w:pStyle w:val="TM1"/>
        <w:rPr>
          <w:rFonts w:asciiTheme="minorHAnsi" w:hAnsiTheme="minorHAnsi" w:cstheme="minorHAnsi"/>
          <w:b w:val="0"/>
          <w:noProof/>
          <w:snapToGrid/>
          <w:sz w:val="22"/>
          <w:szCs w:val="22"/>
          <w:lang w:val="fr-FR"/>
        </w:rPr>
      </w:pPr>
      <w:hyperlink w:anchor="_Toc18671683" w:history="1">
        <w:r w:rsidR="00947094" w:rsidRPr="00FE5D8B">
          <w:rPr>
            <w:rStyle w:val="Lienhypertexte"/>
            <w:rFonts w:asciiTheme="minorHAnsi" w:hAnsiTheme="minorHAnsi" w:cstheme="minorHAnsi"/>
            <w:noProof/>
            <w:lang w:val="fr-CA"/>
          </w:rPr>
          <w:t>2</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Contexte</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_Toc18671683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4BDB2C0A" w14:textId="77777777" w:rsidR="00947094" w:rsidRPr="00FE5D8B" w:rsidRDefault="00886DF8">
      <w:pPr>
        <w:pStyle w:val="TM1"/>
        <w:rPr>
          <w:rFonts w:asciiTheme="minorHAnsi" w:hAnsiTheme="minorHAnsi" w:cstheme="minorHAnsi"/>
          <w:b w:val="0"/>
          <w:noProof/>
          <w:snapToGrid/>
          <w:sz w:val="22"/>
          <w:szCs w:val="22"/>
          <w:lang w:val="fr-FR"/>
        </w:rPr>
      </w:pPr>
      <w:hyperlink w:anchor="_Toc18671684" w:history="1">
        <w:r w:rsidR="00947094" w:rsidRPr="00FE5D8B">
          <w:rPr>
            <w:rStyle w:val="Lienhypertexte"/>
            <w:rFonts w:asciiTheme="minorHAnsi" w:hAnsiTheme="minorHAnsi" w:cstheme="minorHAnsi"/>
            <w:noProof/>
            <w:lang w:val="fr-CA"/>
          </w:rPr>
          <w:t>3</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Définition du problème et des possibilités</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_Toc18671684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1</w:t>
        </w:r>
        <w:r w:rsidR="00947094" w:rsidRPr="00FE5D8B">
          <w:rPr>
            <w:rFonts w:asciiTheme="minorHAnsi" w:hAnsiTheme="minorHAnsi" w:cstheme="minorHAnsi"/>
            <w:noProof/>
            <w:webHidden/>
          </w:rPr>
          <w:fldChar w:fldCharType="end"/>
        </w:r>
      </w:hyperlink>
    </w:p>
    <w:p w14:paraId="32354FC7" w14:textId="77777777" w:rsidR="00947094" w:rsidRPr="00FE5D8B" w:rsidRDefault="00886DF8">
      <w:pPr>
        <w:pStyle w:val="TM1"/>
        <w:rPr>
          <w:rFonts w:asciiTheme="minorHAnsi" w:hAnsiTheme="minorHAnsi" w:cstheme="minorHAnsi"/>
          <w:b w:val="0"/>
          <w:noProof/>
          <w:snapToGrid/>
          <w:sz w:val="22"/>
          <w:szCs w:val="22"/>
          <w:lang w:val="fr-FR"/>
        </w:rPr>
      </w:pPr>
      <w:hyperlink w:anchor="_Toc18671685" w:history="1">
        <w:r w:rsidR="00947094" w:rsidRPr="00FE5D8B">
          <w:rPr>
            <w:rStyle w:val="Lienhypertexte"/>
            <w:rFonts w:asciiTheme="minorHAnsi" w:hAnsiTheme="minorHAnsi" w:cstheme="minorHAnsi"/>
            <w:noProof/>
            <w:lang w:val="fr-CA"/>
          </w:rPr>
          <w:t>4</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Risques liés à la non-réalisation du projet</w:t>
        </w:r>
        <w:r w:rsidR="00947094" w:rsidRPr="00FE5D8B">
          <w:rPr>
            <w:rFonts w:asciiTheme="minorHAnsi" w:hAnsiTheme="minorHAnsi" w:cstheme="minorHAnsi"/>
            <w:noProof/>
            <w:webHidden/>
          </w:rPr>
          <w:tab/>
        </w:r>
        <w:r w:rsidR="00947094" w:rsidRPr="00FE5D8B">
          <w:rPr>
            <w:rFonts w:asciiTheme="minorHAnsi" w:hAnsiTheme="minorHAnsi" w:cstheme="minorHAnsi"/>
            <w:noProof/>
            <w:webHidden/>
          </w:rPr>
          <w:fldChar w:fldCharType="begin"/>
        </w:r>
        <w:r w:rsidR="00947094" w:rsidRPr="00FE5D8B">
          <w:rPr>
            <w:rFonts w:asciiTheme="minorHAnsi" w:hAnsiTheme="minorHAnsi" w:cstheme="minorHAnsi"/>
            <w:noProof/>
            <w:webHidden/>
          </w:rPr>
          <w:instrText xml:space="preserve"> PAGEREF _Toc18671685 \h </w:instrText>
        </w:r>
        <w:r w:rsidR="00947094" w:rsidRPr="00FE5D8B">
          <w:rPr>
            <w:rFonts w:asciiTheme="minorHAnsi" w:hAnsiTheme="minorHAnsi" w:cstheme="minorHAnsi"/>
            <w:noProof/>
            <w:webHidden/>
          </w:rPr>
        </w:r>
        <w:r w:rsidR="00947094" w:rsidRPr="00FE5D8B">
          <w:rPr>
            <w:rFonts w:asciiTheme="minorHAnsi" w:hAnsiTheme="minorHAnsi" w:cstheme="minorHAnsi"/>
            <w:noProof/>
            <w:webHidden/>
          </w:rPr>
          <w:fldChar w:fldCharType="separate"/>
        </w:r>
        <w:r w:rsidR="00947094" w:rsidRPr="00FE5D8B">
          <w:rPr>
            <w:rFonts w:asciiTheme="minorHAnsi" w:hAnsiTheme="minorHAnsi" w:cstheme="minorHAnsi"/>
            <w:noProof/>
            <w:webHidden/>
          </w:rPr>
          <w:t>2</w:t>
        </w:r>
        <w:r w:rsidR="00947094" w:rsidRPr="00FE5D8B">
          <w:rPr>
            <w:rFonts w:asciiTheme="minorHAnsi" w:hAnsiTheme="minorHAnsi" w:cstheme="minorHAnsi"/>
            <w:noProof/>
            <w:webHidden/>
          </w:rPr>
          <w:fldChar w:fldCharType="end"/>
        </w:r>
      </w:hyperlink>
    </w:p>
    <w:p w14:paraId="42425E75" w14:textId="08F7E403" w:rsidR="00947094" w:rsidRPr="00FE5D8B" w:rsidRDefault="00886DF8">
      <w:pPr>
        <w:pStyle w:val="TM1"/>
        <w:rPr>
          <w:rFonts w:asciiTheme="minorHAnsi" w:hAnsiTheme="minorHAnsi" w:cstheme="minorHAnsi"/>
          <w:b w:val="0"/>
          <w:noProof/>
          <w:snapToGrid/>
          <w:sz w:val="22"/>
          <w:szCs w:val="22"/>
          <w:lang w:val="fr-FR"/>
        </w:rPr>
      </w:pPr>
      <w:hyperlink w:anchor="_Toc18671686" w:history="1">
        <w:r w:rsidR="00947094" w:rsidRPr="00FE5D8B">
          <w:rPr>
            <w:rStyle w:val="Lienhypertexte"/>
            <w:rFonts w:asciiTheme="minorHAnsi" w:hAnsiTheme="minorHAnsi" w:cstheme="minorHAnsi"/>
            <w:noProof/>
            <w:lang w:val="fr-CA"/>
          </w:rPr>
          <w:t>5</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Pouvoir d'approbation</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072E8E31" w14:textId="0AD9F17E" w:rsidR="00947094" w:rsidRPr="00FE5D8B" w:rsidRDefault="00886DF8">
      <w:pPr>
        <w:pStyle w:val="TM1"/>
        <w:rPr>
          <w:rFonts w:asciiTheme="minorHAnsi" w:hAnsiTheme="minorHAnsi" w:cstheme="minorHAnsi"/>
          <w:b w:val="0"/>
          <w:noProof/>
          <w:snapToGrid/>
          <w:sz w:val="22"/>
          <w:szCs w:val="22"/>
          <w:lang w:val="fr-FR"/>
        </w:rPr>
      </w:pPr>
      <w:hyperlink w:anchor="_Toc18671687" w:history="1">
        <w:r w:rsidR="00947094" w:rsidRPr="00FE5D8B">
          <w:rPr>
            <w:rStyle w:val="Lienhypertexte"/>
            <w:rFonts w:asciiTheme="minorHAnsi" w:hAnsiTheme="minorHAnsi" w:cstheme="minorHAnsi"/>
            <w:noProof/>
            <w:lang w:val="fr-CA"/>
          </w:rPr>
          <w:t>6</w:t>
        </w:r>
        <w:r w:rsidR="00947094" w:rsidRPr="00FE5D8B">
          <w:rPr>
            <w:rFonts w:asciiTheme="minorHAnsi" w:hAnsiTheme="minorHAnsi" w:cstheme="minorHAnsi"/>
            <w:b w:val="0"/>
            <w:noProof/>
            <w:snapToGrid/>
            <w:sz w:val="22"/>
            <w:szCs w:val="22"/>
            <w:lang w:val="fr-FR"/>
          </w:rPr>
          <w:tab/>
        </w:r>
        <w:r w:rsidR="00947094" w:rsidRPr="00FE5D8B">
          <w:rPr>
            <w:rStyle w:val="Lienhypertexte"/>
            <w:rFonts w:asciiTheme="minorHAnsi" w:hAnsiTheme="minorHAnsi" w:cstheme="minorHAnsi"/>
            <w:noProof/>
            <w:lang w:val="fr-CA"/>
          </w:rPr>
          <w:t>Financement</w:t>
        </w:r>
        <w:r w:rsidR="00947094" w:rsidRPr="00FE5D8B">
          <w:rPr>
            <w:rFonts w:asciiTheme="minorHAnsi" w:hAnsiTheme="minorHAnsi" w:cstheme="minorHAnsi"/>
            <w:noProof/>
            <w:webHidden/>
          </w:rPr>
          <w:tab/>
        </w:r>
        <w:r w:rsidR="008F6152" w:rsidRPr="00FE5D8B">
          <w:rPr>
            <w:rFonts w:asciiTheme="minorHAnsi" w:hAnsiTheme="minorHAnsi" w:cstheme="minorHAnsi"/>
            <w:noProof/>
            <w:webHidden/>
          </w:rPr>
          <w:t>2</w:t>
        </w:r>
      </w:hyperlink>
    </w:p>
    <w:p w14:paraId="20119F8E" w14:textId="77777777" w:rsidR="00913C9D" w:rsidRPr="00FE5D8B" w:rsidRDefault="00913C9D">
      <w:pPr>
        <w:pStyle w:val="TM4"/>
        <w:rPr>
          <w:rFonts w:asciiTheme="minorHAnsi" w:hAnsiTheme="minorHAnsi" w:cstheme="minorHAnsi"/>
          <w:szCs w:val="24"/>
        </w:rPr>
      </w:pPr>
      <w:r w:rsidRPr="00FE5D8B">
        <w:rPr>
          <w:rFonts w:asciiTheme="minorHAnsi" w:hAnsiTheme="minorHAnsi" w:cstheme="minorHAnsi"/>
          <w:b/>
          <w:caps/>
          <w:sz w:val="22"/>
          <w:szCs w:val="24"/>
        </w:rPr>
        <w:fldChar w:fldCharType="end"/>
      </w:r>
    </w:p>
    <w:p w14:paraId="5F22D570" w14:textId="77777777" w:rsidR="00913C9D" w:rsidRPr="00FE5D8B" w:rsidRDefault="00913C9D">
      <w:pPr>
        <w:pStyle w:val="Tabledesillustrations"/>
        <w:rPr>
          <w:rFonts w:asciiTheme="minorHAnsi" w:hAnsiTheme="minorHAnsi" w:cstheme="minorHAnsi"/>
          <w:szCs w:val="24"/>
        </w:rPr>
      </w:pPr>
    </w:p>
    <w:p w14:paraId="56631522" w14:textId="77777777" w:rsidR="00913C9D" w:rsidRPr="00FE5D8B" w:rsidRDefault="00913C9D">
      <w:pPr>
        <w:pStyle w:val="HeadingCentered"/>
        <w:rPr>
          <w:rFonts w:asciiTheme="minorHAnsi" w:hAnsiTheme="minorHAnsi" w:cstheme="minorHAnsi"/>
          <w:szCs w:val="24"/>
        </w:rPr>
        <w:sectPr w:rsidR="00913C9D" w:rsidRPr="00FE5D8B" w:rsidSect="00F349AC">
          <w:headerReference w:type="first" r:id="rId13"/>
          <w:footerReference w:type="first" r:id="rId14"/>
          <w:pgSz w:w="12242" w:h="15842" w:code="1"/>
          <w:pgMar w:top="1418" w:right="1701" w:bottom="1418" w:left="1701" w:header="709" w:footer="709" w:gutter="0"/>
          <w:pgBorders w:offsetFrom="page">
            <w:left w:val="single" w:sz="18" w:space="24" w:color="006A76"/>
          </w:pgBorders>
          <w:pgNumType w:fmt="lowerRoman" w:start="1"/>
          <w:cols w:space="720"/>
          <w:docGrid w:linePitch="299"/>
        </w:sectPr>
      </w:pPr>
    </w:p>
    <w:p w14:paraId="322EA553" w14:textId="6DE33F8E" w:rsidR="00913C9D" w:rsidRPr="00FE5D8B" w:rsidRDefault="00FE5D8B">
      <w:pPr>
        <w:pStyle w:val="Titre1"/>
        <w:tabs>
          <w:tab w:val="clear" w:pos="360"/>
        </w:tabs>
        <w:ind w:left="720" w:hanging="720"/>
        <w:rPr>
          <w:rFonts w:asciiTheme="minorHAnsi" w:hAnsiTheme="minorHAnsi" w:cstheme="minorHAnsi"/>
          <w:color w:val="006A76"/>
          <w:sz w:val="24"/>
          <w:szCs w:val="24"/>
          <w:lang w:val="fr-CA"/>
        </w:rPr>
      </w:pPr>
      <w:r>
        <w:rPr>
          <w:rFonts w:asciiTheme="minorHAnsi" w:hAnsiTheme="minorHAnsi" w:cstheme="minorHAnsi"/>
          <w:color w:val="006A76"/>
          <w:sz w:val="24"/>
          <w:szCs w:val="24"/>
          <w:lang w:val="fr-CA"/>
        </w:rPr>
        <w:lastRenderedPageBreak/>
        <w:t>OBJECTIFS</w:t>
      </w:r>
    </w:p>
    <w:p w14:paraId="07EBACAB" w14:textId="77777777" w:rsidR="00DF1931" w:rsidRDefault="00913C9D" w:rsidP="00DF1931">
      <w:pPr>
        <w:ind w:firstLine="720"/>
        <w:jc w:val="both"/>
        <w:rPr>
          <w:rFonts w:asciiTheme="minorHAnsi" w:hAnsiTheme="minorHAnsi" w:cstheme="minorHAnsi"/>
          <w:sz w:val="24"/>
          <w:szCs w:val="28"/>
          <w:lang w:val="fr-CA"/>
        </w:rPr>
      </w:pPr>
      <w:r w:rsidRPr="00FE5D8B">
        <w:rPr>
          <w:rFonts w:asciiTheme="minorHAnsi" w:hAnsiTheme="minorHAnsi" w:cstheme="minorHAnsi"/>
          <w:sz w:val="24"/>
          <w:szCs w:val="28"/>
          <w:lang w:val="fr-CA"/>
        </w:rPr>
        <w:t xml:space="preserve">Le présent énoncé des exigences </w:t>
      </w:r>
      <w:r w:rsidR="00D278B2" w:rsidRPr="00FE5D8B">
        <w:rPr>
          <w:rFonts w:asciiTheme="minorHAnsi" w:hAnsiTheme="minorHAnsi" w:cstheme="minorHAnsi"/>
          <w:sz w:val="24"/>
          <w:szCs w:val="28"/>
          <w:lang w:val="fr-CA"/>
        </w:rPr>
        <w:t>vise</w:t>
      </w:r>
      <w:r w:rsidRPr="00FE5D8B">
        <w:rPr>
          <w:rFonts w:asciiTheme="minorHAnsi" w:hAnsiTheme="minorHAnsi" w:cstheme="minorHAnsi"/>
          <w:sz w:val="24"/>
          <w:szCs w:val="28"/>
          <w:lang w:val="fr-CA"/>
        </w:rPr>
        <w:t xml:space="preserve"> à </w:t>
      </w:r>
      <w:r w:rsidR="00DF1931">
        <w:rPr>
          <w:rFonts w:asciiTheme="minorHAnsi" w:hAnsiTheme="minorHAnsi" w:cstheme="minorHAnsi"/>
          <w:sz w:val="24"/>
          <w:szCs w:val="28"/>
          <w:lang w:val="fr-CA"/>
        </w:rPr>
        <w:t xml:space="preserve">définir un modèle de gestion sur le village-vacances du Brugeron. </w:t>
      </w:r>
    </w:p>
    <w:p w14:paraId="240BEF6C" w14:textId="09F50E08" w:rsidR="00BD650C" w:rsidRPr="00FE5D8B" w:rsidRDefault="00DF1931" w:rsidP="00DF1931">
      <w:pPr>
        <w:ind w:firstLine="720"/>
        <w:jc w:val="both"/>
        <w:rPr>
          <w:rFonts w:asciiTheme="minorHAnsi" w:hAnsiTheme="minorHAnsi" w:cstheme="minorHAnsi"/>
          <w:lang w:val="fr-CA"/>
        </w:rPr>
      </w:pPr>
      <w:r>
        <w:rPr>
          <w:rFonts w:asciiTheme="minorHAnsi" w:hAnsiTheme="minorHAnsi" w:cstheme="minorHAnsi"/>
          <w:sz w:val="24"/>
          <w:szCs w:val="28"/>
          <w:lang w:val="fr-CA"/>
        </w:rPr>
        <w:t xml:space="preserve">Le village-vacances </w:t>
      </w:r>
      <w:r w:rsidR="0028017B">
        <w:rPr>
          <w:rFonts w:asciiTheme="minorHAnsi" w:hAnsiTheme="minorHAnsi" w:cstheme="minorHAnsi"/>
          <w:sz w:val="24"/>
          <w:szCs w:val="28"/>
          <w:lang w:val="fr-CA"/>
        </w:rPr>
        <w:t>est actuellement géré</w:t>
      </w:r>
      <w:r>
        <w:rPr>
          <w:rFonts w:asciiTheme="minorHAnsi" w:hAnsiTheme="minorHAnsi" w:cstheme="minorHAnsi"/>
          <w:sz w:val="24"/>
          <w:szCs w:val="28"/>
          <w:lang w:val="fr-CA"/>
        </w:rPr>
        <w:t xml:space="preserve"> par la SPL Là Ô</w:t>
      </w:r>
      <w:r w:rsidR="0028017B">
        <w:rPr>
          <w:rFonts w:asciiTheme="minorHAnsi" w:hAnsiTheme="minorHAnsi" w:cstheme="minorHAnsi"/>
          <w:sz w:val="24"/>
          <w:szCs w:val="28"/>
          <w:lang w:val="fr-CA"/>
        </w:rPr>
        <w:t xml:space="preserve">. </w:t>
      </w:r>
      <w:r>
        <w:rPr>
          <w:rFonts w:asciiTheme="minorHAnsi" w:hAnsiTheme="minorHAnsi" w:cstheme="minorHAnsi"/>
          <w:sz w:val="24"/>
          <w:szCs w:val="28"/>
          <w:lang w:val="fr-CA"/>
        </w:rPr>
        <w:t>Cette gestion n’est pas satisfaisante</w:t>
      </w:r>
      <w:r w:rsidR="002C25CF">
        <w:rPr>
          <w:rFonts w:asciiTheme="minorHAnsi" w:hAnsiTheme="minorHAnsi" w:cstheme="minorHAnsi"/>
          <w:sz w:val="24"/>
          <w:szCs w:val="28"/>
          <w:lang w:val="fr-CA"/>
        </w:rPr>
        <w:t xml:space="preserve"> à plusieurs égards</w:t>
      </w:r>
      <w:r>
        <w:rPr>
          <w:rFonts w:asciiTheme="minorHAnsi" w:hAnsiTheme="minorHAnsi" w:cstheme="minorHAnsi"/>
          <w:sz w:val="24"/>
          <w:szCs w:val="28"/>
          <w:lang w:val="fr-CA"/>
        </w:rPr>
        <w:t> </w:t>
      </w:r>
      <w:r w:rsidR="0028017B">
        <w:rPr>
          <w:rFonts w:asciiTheme="minorHAnsi" w:hAnsiTheme="minorHAnsi" w:cstheme="minorHAnsi"/>
          <w:sz w:val="24"/>
          <w:szCs w:val="28"/>
          <w:lang w:val="fr-CA"/>
        </w:rPr>
        <w:t>et notamment du fait du</w:t>
      </w:r>
      <w:r>
        <w:rPr>
          <w:rFonts w:asciiTheme="minorHAnsi" w:hAnsiTheme="minorHAnsi" w:cstheme="minorHAnsi"/>
          <w:sz w:val="24"/>
          <w:szCs w:val="28"/>
          <w:lang w:val="fr-CA"/>
        </w:rPr>
        <w:t xml:space="preserve"> déséquilibre financier récurrent</w:t>
      </w:r>
      <w:r w:rsidR="0028017B">
        <w:rPr>
          <w:rFonts w:asciiTheme="minorHAnsi" w:hAnsiTheme="minorHAnsi" w:cstheme="minorHAnsi"/>
          <w:sz w:val="24"/>
          <w:szCs w:val="28"/>
          <w:lang w:val="fr-CA"/>
        </w:rPr>
        <w:t xml:space="preserve"> de cette SPL (dont la Communauté de communes est l’actionnaire majoritaire). </w:t>
      </w:r>
    </w:p>
    <w:p w14:paraId="738B74CC" w14:textId="4F264CE9"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r w:rsidRPr="00FE5D8B">
        <w:rPr>
          <w:rFonts w:asciiTheme="minorHAnsi" w:hAnsiTheme="minorHAnsi" w:cstheme="minorHAnsi"/>
          <w:color w:val="006A76"/>
          <w:sz w:val="24"/>
          <w:szCs w:val="24"/>
          <w:lang w:val="fr-CA"/>
        </w:rPr>
        <w:t>CONTEXTE</w:t>
      </w:r>
    </w:p>
    <w:p w14:paraId="66AABE0F" w14:textId="06FB99F9" w:rsidR="004052C9" w:rsidRDefault="00DF1931" w:rsidP="00252272">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Le Village vacances du Brugeron</w:t>
      </w:r>
      <w:r w:rsidR="00654023">
        <w:rPr>
          <w:rFonts w:asciiTheme="minorHAnsi" w:hAnsiTheme="minorHAnsi" w:cstheme="minorHAnsi"/>
          <w:sz w:val="24"/>
          <w:szCs w:val="22"/>
          <w:lang w:val="fr-CA"/>
        </w:rPr>
        <w:t xml:space="preserve"> a fait l’objet d’une </w:t>
      </w:r>
      <w:r w:rsidR="00BB4D2E">
        <w:rPr>
          <w:rFonts w:asciiTheme="minorHAnsi" w:hAnsiTheme="minorHAnsi" w:cstheme="minorHAnsi"/>
          <w:sz w:val="24"/>
          <w:szCs w:val="22"/>
          <w:lang w:val="fr-CA"/>
        </w:rPr>
        <w:t>réhabilitation en 2010-2011. Aujourd’hui, l’établissement propose :</w:t>
      </w:r>
    </w:p>
    <w:p w14:paraId="7D4EA033" w14:textId="38899B22" w:rsidR="00BB4D2E" w:rsidRDefault="004D7A8E" w:rsidP="00BB4D2E">
      <w:pPr>
        <w:pStyle w:val="Corpsdetexte"/>
        <w:numPr>
          <w:ilvl w:val="0"/>
          <w:numId w:val="26"/>
        </w:numPr>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84 lits </w:t>
      </w:r>
      <w:r w:rsidR="004A19A5">
        <w:rPr>
          <w:rFonts w:asciiTheme="minorHAnsi" w:hAnsiTheme="minorHAnsi" w:cstheme="minorHAnsi"/>
          <w:sz w:val="24"/>
          <w:szCs w:val="22"/>
          <w:lang w:val="fr-CA"/>
        </w:rPr>
        <w:t>répartis (21 chambres répartis sur deux bâtiments) ;</w:t>
      </w:r>
    </w:p>
    <w:p w14:paraId="60EBBCB0" w14:textId="3977D810" w:rsidR="004A19A5" w:rsidRDefault="004A19A5" w:rsidP="00BB4D2E">
      <w:pPr>
        <w:pStyle w:val="Corpsdetexte"/>
        <w:numPr>
          <w:ilvl w:val="0"/>
          <w:numId w:val="26"/>
        </w:numPr>
        <w:jc w:val="both"/>
        <w:rPr>
          <w:rFonts w:asciiTheme="minorHAnsi" w:hAnsiTheme="minorHAnsi" w:cstheme="minorHAnsi"/>
          <w:sz w:val="24"/>
          <w:szCs w:val="22"/>
          <w:lang w:val="fr-CA"/>
        </w:rPr>
      </w:pPr>
      <w:r>
        <w:rPr>
          <w:rFonts w:asciiTheme="minorHAnsi" w:hAnsiTheme="minorHAnsi" w:cstheme="minorHAnsi"/>
          <w:sz w:val="24"/>
          <w:szCs w:val="22"/>
          <w:lang w:val="fr-CA"/>
        </w:rPr>
        <w:t>Bar/restaurant 80 couverts ;</w:t>
      </w:r>
    </w:p>
    <w:p w14:paraId="48EC4894" w14:textId="724A2DFA" w:rsidR="004A19A5" w:rsidRDefault="004A19A5" w:rsidP="00BB4D2E">
      <w:pPr>
        <w:pStyle w:val="Corpsdetexte"/>
        <w:numPr>
          <w:ilvl w:val="0"/>
          <w:numId w:val="26"/>
        </w:numPr>
        <w:jc w:val="both"/>
        <w:rPr>
          <w:rFonts w:asciiTheme="minorHAnsi" w:hAnsiTheme="minorHAnsi" w:cstheme="minorHAnsi"/>
          <w:sz w:val="24"/>
          <w:szCs w:val="22"/>
          <w:lang w:val="fr-CA"/>
        </w:rPr>
      </w:pPr>
      <w:r>
        <w:rPr>
          <w:rFonts w:asciiTheme="minorHAnsi" w:hAnsiTheme="minorHAnsi" w:cstheme="minorHAnsi"/>
          <w:sz w:val="24"/>
          <w:szCs w:val="22"/>
          <w:lang w:val="fr-CA"/>
        </w:rPr>
        <w:t>Deux salles de séminaires, deux salles détente ;</w:t>
      </w:r>
    </w:p>
    <w:p w14:paraId="7835E671" w14:textId="2EC05A6B" w:rsidR="004A19A5" w:rsidRDefault="004A19A5" w:rsidP="00BB4D2E">
      <w:pPr>
        <w:pStyle w:val="Corpsdetexte"/>
        <w:numPr>
          <w:ilvl w:val="0"/>
          <w:numId w:val="26"/>
        </w:numPr>
        <w:jc w:val="both"/>
        <w:rPr>
          <w:rFonts w:asciiTheme="minorHAnsi" w:hAnsiTheme="minorHAnsi" w:cstheme="minorHAnsi"/>
          <w:sz w:val="24"/>
          <w:szCs w:val="22"/>
          <w:lang w:val="fr-CA"/>
        </w:rPr>
      </w:pPr>
      <w:r>
        <w:rPr>
          <w:rFonts w:asciiTheme="minorHAnsi" w:hAnsiTheme="minorHAnsi" w:cstheme="minorHAnsi"/>
          <w:sz w:val="24"/>
          <w:szCs w:val="22"/>
          <w:lang w:val="fr-CA"/>
        </w:rPr>
        <w:t>Espaces aquatiques</w:t>
      </w:r>
      <w:r w:rsidR="006541E8">
        <w:rPr>
          <w:rFonts w:asciiTheme="minorHAnsi" w:hAnsiTheme="minorHAnsi" w:cstheme="minorHAnsi"/>
          <w:sz w:val="24"/>
          <w:szCs w:val="22"/>
          <w:lang w:val="fr-CA"/>
        </w:rPr>
        <w:t xml:space="preserve"> (ces espaces ne sont pas aujourd’hui opérationnels).</w:t>
      </w:r>
    </w:p>
    <w:p w14:paraId="78ED328D" w14:textId="77777777" w:rsidR="00831D30" w:rsidRPr="00831D30" w:rsidRDefault="00DF71EC" w:rsidP="00252272">
      <w:pPr>
        <w:pStyle w:val="Corpsdetexte"/>
        <w:jc w:val="both"/>
        <w:rPr>
          <w:rFonts w:asciiTheme="minorHAnsi" w:hAnsiTheme="minorHAnsi" w:cstheme="minorHAnsi"/>
          <w:color w:val="FF0000"/>
          <w:sz w:val="24"/>
          <w:szCs w:val="22"/>
          <w:lang w:val="fr-CA"/>
        </w:rPr>
      </w:pPr>
      <w:r>
        <w:rPr>
          <w:rFonts w:asciiTheme="minorHAnsi" w:hAnsiTheme="minorHAnsi" w:cstheme="minorHAnsi"/>
          <w:sz w:val="24"/>
          <w:szCs w:val="22"/>
          <w:lang w:val="fr-CA"/>
        </w:rPr>
        <w:t>Ce complexe est le deuxième plus grand complexe d’hébergement présent sur ALF</w:t>
      </w:r>
      <w:r w:rsidR="00C72E8F">
        <w:rPr>
          <w:rFonts w:asciiTheme="minorHAnsi" w:hAnsiTheme="minorHAnsi" w:cstheme="minorHAnsi"/>
          <w:sz w:val="24"/>
          <w:szCs w:val="22"/>
          <w:lang w:val="fr-CA"/>
        </w:rPr>
        <w:t xml:space="preserve"> (Azureva 270 lits, Saviloisirs 60 lits).</w:t>
      </w:r>
      <w:r w:rsidR="002F5999">
        <w:rPr>
          <w:rFonts w:asciiTheme="minorHAnsi" w:hAnsiTheme="minorHAnsi" w:cstheme="minorHAnsi"/>
          <w:sz w:val="24"/>
          <w:szCs w:val="22"/>
          <w:lang w:val="fr-CA"/>
        </w:rPr>
        <w:t xml:space="preserve"> </w:t>
      </w:r>
      <w:r w:rsidR="00831D30" w:rsidRPr="00046F60">
        <w:rPr>
          <w:rFonts w:asciiTheme="minorHAnsi" w:hAnsiTheme="minorHAnsi" w:cstheme="minorHAnsi"/>
          <w:sz w:val="24"/>
          <w:szCs w:val="22"/>
          <w:lang w:val="fr-CA"/>
        </w:rPr>
        <w:t xml:space="preserve">Or, dans la stratégie touristique d’ALF, l’hébergement touristique est jugé comme un point faible (4500 lits touristiques dont au moins 1000 lits créer ou rénover – </w:t>
      </w:r>
      <w:proofErr w:type="spellStart"/>
      <w:r w:rsidR="00831D30" w:rsidRPr="00046F60">
        <w:rPr>
          <w:rFonts w:asciiTheme="minorHAnsi" w:hAnsiTheme="minorHAnsi" w:cstheme="minorHAnsi"/>
          <w:sz w:val="24"/>
          <w:szCs w:val="22"/>
          <w:lang w:val="fr-CA"/>
        </w:rPr>
        <w:t>cf</w:t>
      </w:r>
      <w:proofErr w:type="spellEnd"/>
      <w:r w:rsidR="00831D30" w:rsidRPr="00046F60">
        <w:rPr>
          <w:rFonts w:asciiTheme="minorHAnsi" w:hAnsiTheme="minorHAnsi" w:cstheme="minorHAnsi"/>
          <w:sz w:val="24"/>
          <w:szCs w:val="22"/>
          <w:lang w:val="fr-CA"/>
        </w:rPr>
        <w:t xml:space="preserve"> étude </w:t>
      </w:r>
      <w:proofErr w:type="spellStart"/>
      <w:r w:rsidR="00831D30" w:rsidRPr="00046F60">
        <w:rPr>
          <w:rFonts w:asciiTheme="minorHAnsi" w:hAnsiTheme="minorHAnsi" w:cstheme="minorHAnsi"/>
          <w:sz w:val="24"/>
          <w:szCs w:val="22"/>
          <w:lang w:val="fr-CA"/>
        </w:rPr>
        <w:t>Futourism</w:t>
      </w:r>
      <w:proofErr w:type="spellEnd"/>
      <w:r w:rsidR="00831D30" w:rsidRPr="00046F60">
        <w:rPr>
          <w:rFonts w:asciiTheme="minorHAnsi" w:hAnsiTheme="minorHAnsi" w:cstheme="minorHAnsi"/>
          <w:sz w:val="24"/>
          <w:szCs w:val="22"/>
          <w:lang w:val="fr-CA"/>
        </w:rPr>
        <w:t xml:space="preserve">). </w:t>
      </w:r>
    </w:p>
    <w:p w14:paraId="37A88A8D" w14:textId="57681E80" w:rsidR="00C72E8F" w:rsidRDefault="00831D30" w:rsidP="00252272">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De plus, l</w:t>
      </w:r>
      <w:r w:rsidR="00C72E8F">
        <w:rPr>
          <w:rFonts w:asciiTheme="minorHAnsi" w:hAnsiTheme="minorHAnsi" w:cstheme="minorHAnsi"/>
          <w:sz w:val="24"/>
          <w:szCs w:val="22"/>
          <w:lang w:val="fr-CA"/>
        </w:rPr>
        <w:t xml:space="preserve">e </w:t>
      </w:r>
      <w:r w:rsidR="004F3773">
        <w:rPr>
          <w:rFonts w:asciiTheme="minorHAnsi" w:hAnsiTheme="minorHAnsi" w:cstheme="minorHAnsi"/>
          <w:sz w:val="24"/>
          <w:szCs w:val="22"/>
          <w:lang w:val="fr-CA"/>
        </w:rPr>
        <w:t>V</w:t>
      </w:r>
      <w:r w:rsidR="00C72E8F">
        <w:rPr>
          <w:rFonts w:asciiTheme="minorHAnsi" w:hAnsiTheme="minorHAnsi" w:cstheme="minorHAnsi"/>
          <w:sz w:val="24"/>
          <w:szCs w:val="22"/>
          <w:lang w:val="fr-CA"/>
        </w:rPr>
        <w:t>illage vacances a peu de concurrence sur de l’accueil de groupe</w:t>
      </w:r>
      <w:r w:rsidR="005959FB">
        <w:rPr>
          <w:rFonts w:asciiTheme="minorHAnsi" w:hAnsiTheme="minorHAnsi" w:cstheme="minorHAnsi"/>
          <w:sz w:val="24"/>
          <w:szCs w:val="22"/>
          <w:lang w:val="fr-CA"/>
        </w:rPr>
        <w:t xml:space="preserve"> sur le niveau de prestations proposés </w:t>
      </w:r>
      <w:r w:rsidR="001C6378">
        <w:rPr>
          <w:rFonts w:asciiTheme="minorHAnsi" w:hAnsiTheme="minorHAnsi" w:cstheme="minorHAnsi"/>
          <w:sz w:val="24"/>
          <w:szCs w:val="22"/>
          <w:lang w:val="fr-CA"/>
        </w:rPr>
        <w:t>(VVF Monts du Forez)</w:t>
      </w:r>
      <w:r w:rsidR="00C72E8F">
        <w:rPr>
          <w:rFonts w:asciiTheme="minorHAnsi" w:hAnsiTheme="minorHAnsi" w:cstheme="minorHAnsi"/>
          <w:sz w:val="24"/>
          <w:szCs w:val="22"/>
          <w:lang w:val="fr-CA"/>
        </w:rPr>
        <w:t>. Néanmoins, il souffre d’un éloignement géographique notamment des activités touristiques (même si Chalmazel est un pôle de proximité).</w:t>
      </w:r>
    </w:p>
    <w:p w14:paraId="4BAC97D3" w14:textId="057777DD" w:rsidR="00C72E8F" w:rsidRDefault="00C72E8F" w:rsidP="00252272">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Lors des dernières années, le village </w:t>
      </w:r>
      <w:r w:rsidR="004131DD">
        <w:rPr>
          <w:rFonts w:asciiTheme="minorHAnsi" w:hAnsiTheme="minorHAnsi" w:cstheme="minorHAnsi"/>
          <w:sz w:val="24"/>
          <w:szCs w:val="22"/>
          <w:lang w:val="fr-CA"/>
        </w:rPr>
        <w:t xml:space="preserve">vacances a fonctionné </w:t>
      </w:r>
      <w:r w:rsidR="001C6378">
        <w:rPr>
          <w:rFonts w:asciiTheme="minorHAnsi" w:hAnsiTheme="minorHAnsi" w:cstheme="minorHAnsi"/>
          <w:sz w:val="24"/>
          <w:szCs w:val="22"/>
          <w:lang w:val="fr-CA"/>
        </w:rPr>
        <w:t>essentiellement</w:t>
      </w:r>
      <w:r w:rsidR="004131DD">
        <w:rPr>
          <w:rFonts w:asciiTheme="minorHAnsi" w:hAnsiTheme="minorHAnsi" w:cstheme="minorHAnsi"/>
          <w:sz w:val="24"/>
          <w:szCs w:val="22"/>
          <w:lang w:val="fr-CA"/>
        </w:rPr>
        <w:t xml:space="preserve"> sur certaines activités :</w:t>
      </w:r>
    </w:p>
    <w:p w14:paraId="27A29ACD" w14:textId="61448380" w:rsidR="004131DD" w:rsidRDefault="004131DD" w:rsidP="004131DD">
      <w:pPr>
        <w:pStyle w:val="Corpsdetexte"/>
        <w:numPr>
          <w:ilvl w:val="0"/>
          <w:numId w:val="26"/>
        </w:numPr>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Une prestation de repas pour la mairie et la </w:t>
      </w:r>
      <w:proofErr w:type="spellStart"/>
      <w:r w:rsidR="00BE3F40">
        <w:rPr>
          <w:rFonts w:asciiTheme="minorHAnsi" w:hAnsiTheme="minorHAnsi" w:cstheme="minorHAnsi"/>
          <w:sz w:val="24"/>
          <w:szCs w:val="22"/>
          <w:lang w:val="fr-CA"/>
        </w:rPr>
        <w:t>C</w:t>
      </w:r>
      <w:r>
        <w:rPr>
          <w:rFonts w:asciiTheme="minorHAnsi" w:hAnsiTheme="minorHAnsi" w:cstheme="minorHAnsi"/>
          <w:sz w:val="24"/>
          <w:szCs w:val="22"/>
          <w:lang w:val="fr-CA"/>
        </w:rPr>
        <w:t>ocom</w:t>
      </w:r>
      <w:proofErr w:type="spellEnd"/>
      <w:r>
        <w:rPr>
          <w:rFonts w:asciiTheme="minorHAnsi" w:hAnsiTheme="minorHAnsi" w:cstheme="minorHAnsi"/>
          <w:sz w:val="24"/>
          <w:szCs w:val="22"/>
          <w:lang w:val="fr-CA"/>
        </w:rPr>
        <w:t xml:space="preserve"> (cantine, maison de retraite)</w:t>
      </w:r>
      <w:r w:rsidR="0028017B">
        <w:rPr>
          <w:rFonts w:asciiTheme="minorHAnsi" w:hAnsiTheme="minorHAnsi" w:cstheme="minorHAnsi"/>
          <w:sz w:val="24"/>
          <w:szCs w:val="22"/>
          <w:lang w:val="fr-CA"/>
        </w:rPr>
        <w:t xml:space="preserve"> pour environ 100 000€</w:t>
      </w:r>
      <w:r>
        <w:rPr>
          <w:rFonts w:asciiTheme="minorHAnsi" w:hAnsiTheme="minorHAnsi" w:cstheme="minorHAnsi"/>
          <w:sz w:val="24"/>
          <w:szCs w:val="22"/>
          <w:lang w:val="fr-CA"/>
        </w:rPr>
        <w:t>. Ces prestations ont pris fin depuis septembre 2020. Cela va permettre à la structure d’avoir des périodes de fermeture complète notamment en période hivernale</w:t>
      </w:r>
      <w:r w:rsidR="005D634E">
        <w:rPr>
          <w:rFonts w:asciiTheme="minorHAnsi" w:hAnsiTheme="minorHAnsi" w:cstheme="minorHAnsi"/>
          <w:sz w:val="24"/>
          <w:szCs w:val="22"/>
          <w:lang w:val="fr-CA"/>
        </w:rPr>
        <w:t xml:space="preserve"> et de mieux maîtriser les charges</w:t>
      </w:r>
      <w:r>
        <w:rPr>
          <w:rFonts w:asciiTheme="minorHAnsi" w:hAnsiTheme="minorHAnsi" w:cstheme="minorHAnsi"/>
          <w:sz w:val="24"/>
          <w:szCs w:val="22"/>
          <w:lang w:val="fr-CA"/>
        </w:rPr>
        <w:t>.</w:t>
      </w:r>
    </w:p>
    <w:p w14:paraId="414BA352" w14:textId="347442BF" w:rsidR="004131DD" w:rsidRDefault="004131DD" w:rsidP="004131DD">
      <w:pPr>
        <w:pStyle w:val="Corpsdetexte"/>
        <w:numPr>
          <w:ilvl w:val="0"/>
          <w:numId w:val="26"/>
        </w:numPr>
        <w:jc w:val="both"/>
        <w:rPr>
          <w:rFonts w:asciiTheme="minorHAnsi" w:hAnsiTheme="minorHAnsi" w:cstheme="minorHAnsi"/>
          <w:sz w:val="24"/>
          <w:szCs w:val="22"/>
          <w:lang w:val="fr-CA"/>
        </w:rPr>
      </w:pPr>
      <w:r>
        <w:rPr>
          <w:rFonts w:asciiTheme="minorHAnsi" w:hAnsiTheme="minorHAnsi" w:cstheme="minorHAnsi"/>
          <w:sz w:val="24"/>
          <w:szCs w:val="22"/>
          <w:lang w:val="fr-CA"/>
        </w:rPr>
        <w:t>Des prestations d’hébergements de groupe</w:t>
      </w:r>
      <w:r w:rsidR="00C8606C">
        <w:rPr>
          <w:rFonts w:asciiTheme="minorHAnsi" w:hAnsiTheme="minorHAnsi" w:cstheme="minorHAnsi"/>
          <w:sz w:val="24"/>
          <w:szCs w:val="22"/>
          <w:lang w:val="fr-CA"/>
        </w:rPr>
        <w:t xml:space="preserve"> (1400 nuitées environ)</w:t>
      </w:r>
      <w:r>
        <w:rPr>
          <w:rFonts w:asciiTheme="minorHAnsi" w:hAnsiTheme="minorHAnsi" w:cstheme="minorHAnsi"/>
          <w:sz w:val="24"/>
          <w:szCs w:val="22"/>
          <w:lang w:val="fr-CA"/>
        </w:rPr>
        <w:t>, souvent avec repas</w:t>
      </w:r>
      <w:r w:rsidR="005959FB">
        <w:rPr>
          <w:rFonts w:asciiTheme="minorHAnsi" w:hAnsiTheme="minorHAnsi" w:cstheme="minorHAnsi"/>
          <w:sz w:val="24"/>
          <w:szCs w:val="22"/>
          <w:lang w:val="fr-CA"/>
        </w:rPr>
        <w:t xml:space="preserve"> (sportifs, séminaires, regroupements familiaux)</w:t>
      </w:r>
      <w:r>
        <w:rPr>
          <w:rFonts w:asciiTheme="minorHAnsi" w:hAnsiTheme="minorHAnsi" w:cstheme="minorHAnsi"/>
          <w:sz w:val="24"/>
          <w:szCs w:val="22"/>
          <w:lang w:val="fr-CA"/>
        </w:rPr>
        <w:t xml:space="preserve">. Cette activité fonctionne relativement bien en avril-mai-juin, voir en septembre-octobre. </w:t>
      </w:r>
    </w:p>
    <w:p w14:paraId="15E5C9DD" w14:textId="50AAE980" w:rsidR="00C8606C" w:rsidRDefault="00C8606C" w:rsidP="00C8606C">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Ces activités génèrent entre 250 000€ et 300 000€</w:t>
      </w:r>
      <w:r w:rsidR="005959FB">
        <w:rPr>
          <w:rFonts w:asciiTheme="minorHAnsi" w:hAnsiTheme="minorHAnsi" w:cstheme="minorHAnsi"/>
          <w:sz w:val="24"/>
          <w:szCs w:val="22"/>
          <w:lang w:val="fr-CA"/>
        </w:rPr>
        <w:t xml:space="preserve"> de chiffres d’affaires </w:t>
      </w:r>
      <w:r w:rsidR="001C6378">
        <w:rPr>
          <w:rFonts w:asciiTheme="minorHAnsi" w:hAnsiTheme="minorHAnsi" w:cstheme="minorHAnsi"/>
          <w:sz w:val="24"/>
          <w:szCs w:val="22"/>
          <w:lang w:val="fr-CA"/>
        </w:rPr>
        <w:t>ce qui n’est pas suffisant pour couvrir les charges liées au bâtiment et à l’activité.</w:t>
      </w:r>
    </w:p>
    <w:p w14:paraId="6A7D9366" w14:textId="50223A07" w:rsidR="00913C9D"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0" w:name="_Toc18671684"/>
      <w:r w:rsidRPr="00FE5D8B">
        <w:rPr>
          <w:rFonts w:asciiTheme="minorHAnsi" w:hAnsiTheme="minorHAnsi" w:cstheme="minorHAnsi"/>
          <w:color w:val="006A76"/>
          <w:sz w:val="24"/>
          <w:szCs w:val="24"/>
          <w:lang w:val="fr-CA"/>
        </w:rPr>
        <w:lastRenderedPageBreak/>
        <w:t xml:space="preserve">DÉFINITION DU PROBLÈME </w:t>
      </w:r>
      <w:r w:rsidRPr="00FE5D8B">
        <w:rPr>
          <w:rFonts w:asciiTheme="minorHAnsi" w:hAnsiTheme="minorHAnsi" w:cstheme="minorHAnsi"/>
          <w:color w:val="006A76"/>
          <w:sz w:val="24"/>
          <w:szCs w:val="18"/>
          <w:lang w:val="fr-CA"/>
        </w:rPr>
        <w:t>&amp;</w:t>
      </w:r>
      <w:r>
        <w:rPr>
          <w:rFonts w:asciiTheme="minorHAnsi" w:hAnsiTheme="minorHAnsi" w:cstheme="minorHAnsi"/>
          <w:color w:val="006A76"/>
          <w:sz w:val="24"/>
          <w:szCs w:val="18"/>
          <w:lang w:val="fr-CA"/>
        </w:rPr>
        <w:t xml:space="preserve"> </w:t>
      </w:r>
      <w:r w:rsidRPr="00FE5D8B">
        <w:rPr>
          <w:rFonts w:asciiTheme="minorHAnsi" w:hAnsiTheme="minorHAnsi" w:cstheme="minorHAnsi"/>
          <w:color w:val="006A76"/>
          <w:sz w:val="24"/>
          <w:szCs w:val="24"/>
          <w:lang w:val="fr-CA"/>
        </w:rPr>
        <w:t>DES POSSIBILITÉS</w:t>
      </w:r>
      <w:bookmarkEnd w:id="0"/>
    </w:p>
    <w:p w14:paraId="10E52427" w14:textId="1A525DF6" w:rsidR="00AF58C4" w:rsidRDefault="003E1DF5" w:rsidP="00FE4135">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Le gestionnaire actuel du </w:t>
      </w:r>
      <w:proofErr w:type="spellStart"/>
      <w:r>
        <w:rPr>
          <w:rFonts w:asciiTheme="minorHAnsi" w:hAnsiTheme="minorHAnsi" w:cstheme="minorHAnsi"/>
          <w:sz w:val="24"/>
          <w:szCs w:val="22"/>
          <w:lang w:val="fr-CA"/>
        </w:rPr>
        <w:t>Brugeron</w:t>
      </w:r>
      <w:proofErr w:type="spellEnd"/>
      <w:r>
        <w:rPr>
          <w:rFonts w:asciiTheme="minorHAnsi" w:hAnsiTheme="minorHAnsi" w:cstheme="minorHAnsi"/>
          <w:sz w:val="24"/>
          <w:szCs w:val="22"/>
          <w:lang w:val="fr-CA"/>
        </w:rPr>
        <w:t>, l</w:t>
      </w:r>
      <w:r w:rsidR="00AF58C4">
        <w:rPr>
          <w:rFonts w:asciiTheme="minorHAnsi" w:hAnsiTheme="minorHAnsi" w:cstheme="minorHAnsi"/>
          <w:sz w:val="24"/>
          <w:szCs w:val="22"/>
          <w:lang w:val="fr-CA"/>
        </w:rPr>
        <w:t>a SPL Là Ô</w:t>
      </w:r>
      <w:r>
        <w:rPr>
          <w:rFonts w:asciiTheme="minorHAnsi" w:hAnsiTheme="minorHAnsi" w:cstheme="minorHAnsi"/>
          <w:sz w:val="24"/>
          <w:szCs w:val="22"/>
          <w:lang w:val="fr-CA"/>
        </w:rPr>
        <w:t>,</w:t>
      </w:r>
      <w:r w:rsidR="00AF58C4">
        <w:rPr>
          <w:rFonts w:asciiTheme="minorHAnsi" w:hAnsiTheme="minorHAnsi" w:cstheme="minorHAnsi"/>
          <w:sz w:val="24"/>
          <w:szCs w:val="22"/>
          <w:lang w:val="fr-CA"/>
        </w:rPr>
        <w:t xml:space="preserve"> </w:t>
      </w:r>
      <w:r>
        <w:rPr>
          <w:rFonts w:asciiTheme="minorHAnsi" w:hAnsiTheme="minorHAnsi" w:cstheme="minorHAnsi"/>
          <w:sz w:val="24"/>
          <w:szCs w:val="22"/>
          <w:lang w:val="fr-CA"/>
        </w:rPr>
        <w:t>présente</w:t>
      </w:r>
      <w:r w:rsidR="00AF58C4">
        <w:rPr>
          <w:rFonts w:asciiTheme="minorHAnsi" w:hAnsiTheme="minorHAnsi" w:cstheme="minorHAnsi"/>
          <w:sz w:val="24"/>
          <w:szCs w:val="22"/>
          <w:lang w:val="fr-CA"/>
        </w:rPr>
        <w:t xml:space="preserve"> plusieurs résultats financiers négatifs. Elle </w:t>
      </w:r>
      <w:r>
        <w:rPr>
          <w:rFonts w:asciiTheme="minorHAnsi" w:hAnsiTheme="minorHAnsi" w:cstheme="minorHAnsi"/>
          <w:sz w:val="24"/>
          <w:szCs w:val="22"/>
          <w:lang w:val="fr-CA"/>
        </w:rPr>
        <w:t>possède un capital négatif qui met en péril sa trésorerie et sa survie</w:t>
      </w:r>
      <w:r w:rsidR="00AF58C4">
        <w:rPr>
          <w:rFonts w:asciiTheme="minorHAnsi" w:hAnsiTheme="minorHAnsi" w:cstheme="minorHAnsi"/>
          <w:sz w:val="24"/>
          <w:szCs w:val="22"/>
          <w:lang w:val="fr-CA"/>
        </w:rPr>
        <w:t xml:space="preserve">. De plus, l’équilibre financier </w:t>
      </w:r>
      <w:r w:rsidR="00354C17">
        <w:rPr>
          <w:rFonts w:asciiTheme="minorHAnsi" w:hAnsiTheme="minorHAnsi" w:cstheme="minorHAnsi"/>
          <w:sz w:val="24"/>
          <w:szCs w:val="22"/>
          <w:lang w:val="fr-CA"/>
        </w:rPr>
        <w:t xml:space="preserve">actuel </w:t>
      </w:r>
      <w:r w:rsidR="00AF58C4">
        <w:rPr>
          <w:rFonts w:asciiTheme="minorHAnsi" w:hAnsiTheme="minorHAnsi" w:cstheme="minorHAnsi"/>
          <w:sz w:val="24"/>
          <w:szCs w:val="22"/>
          <w:lang w:val="fr-CA"/>
        </w:rPr>
        <w:t xml:space="preserve">du village vacances du </w:t>
      </w:r>
      <w:proofErr w:type="spellStart"/>
      <w:r w:rsidR="00AF58C4">
        <w:rPr>
          <w:rFonts w:asciiTheme="minorHAnsi" w:hAnsiTheme="minorHAnsi" w:cstheme="minorHAnsi"/>
          <w:sz w:val="24"/>
          <w:szCs w:val="22"/>
          <w:lang w:val="fr-CA"/>
        </w:rPr>
        <w:t>Brugeron</w:t>
      </w:r>
      <w:proofErr w:type="spellEnd"/>
      <w:r w:rsidR="00AF58C4">
        <w:rPr>
          <w:rFonts w:asciiTheme="minorHAnsi" w:hAnsiTheme="minorHAnsi" w:cstheme="minorHAnsi"/>
          <w:sz w:val="24"/>
          <w:szCs w:val="22"/>
          <w:lang w:val="fr-CA"/>
        </w:rPr>
        <w:t xml:space="preserve"> est </w:t>
      </w:r>
      <w:r w:rsidR="00354C17">
        <w:rPr>
          <w:rFonts w:asciiTheme="minorHAnsi" w:hAnsiTheme="minorHAnsi" w:cstheme="minorHAnsi"/>
          <w:sz w:val="24"/>
          <w:szCs w:val="22"/>
          <w:lang w:val="fr-CA"/>
        </w:rPr>
        <w:t>atténué</w:t>
      </w:r>
      <w:r w:rsidR="00AF58C4">
        <w:rPr>
          <w:rFonts w:asciiTheme="minorHAnsi" w:hAnsiTheme="minorHAnsi" w:cstheme="minorHAnsi"/>
          <w:sz w:val="24"/>
          <w:szCs w:val="22"/>
          <w:lang w:val="fr-CA"/>
        </w:rPr>
        <w:t xml:space="preserve"> par certains éléments :</w:t>
      </w:r>
    </w:p>
    <w:p w14:paraId="1588E8FE" w14:textId="1BA81910" w:rsidR="00AF58C4" w:rsidRDefault="00AF58C4" w:rsidP="00AF58C4">
      <w:pPr>
        <w:pStyle w:val="Corpsdetexte"/>
        <w:numPr>
          <w:ilvl w:val="0"/>
          <w:numId w:val="26"/>
        </w:numPr>
        <w:jc w:val="both"/>
        <w:rPr>
          <w:rFonts w:asciiTheme="minorHAnsi" w:hAnsiTheme="minorHAnsi" w:cstheme="minorHAnsi"/>
          <w:sz w:val="24"/>
          <w:szCs w:val="22"/>
          <w:lang w:val="fr-CA"/>
        </w:rPr>
      </w:pPr>
      <w:r>
        <w:rPr>
          <w:rFonts w:asciiTheme="minorHAnsi" w:hAnsiTheme="minorHAnsi" w:cstheme="minorHAnsi"/>
          <w:sz w:val="24"/>
          <w:szCs w:val="22"/>
          <w:lang w:val="fr-CA"/>
        </w:rPr>
        <w:t>La Communauté de communes prend en charge certaines dépenses (</w:t>
      </w:r>
      <w:r w:rsidR="0028017B">
        <w:rPr>
          <w:rFonts w:asciiTheme="minorHAnsi" w:hAnsiTheme="minorHAnsi" w:cstheme="minorHAnsi"/>
          <w:sz w:val="24"/>
          <w:szCs w:val="22"/>
          <w:lang w:val="fr-CA"/>
        </w:rPr>
        <w:t xml:space="preserve">chauffage, </w:t>
      </w:r>
      <w:r>
        <w:rPr>
          <w:rFonts w:asciiTheme="minorHAnsi" w:hAnsiTheme="minorHAnsi" w:cstheme="minorHAnsi"/>
          <w:sz w:val="24"/>
          <w:szCs w:val="22"/>
          <w:lang w:val="fr-CA"/>
        </w:rPr>
        <w:t xml:space="preserve"> réparations</w:t>
      </w:r>
      <w:r w:rsidR="00856EBA">
        <w:rPr>
          <w:rFonts w:asciiTheme="minorHAnsi" w:hAnsiTheme="minorHAnsi" w:cstheme="minorHAnsi"/>
          <w:sz w:val="24"/>
          <w:szCs w:val="22"/>
          <w:lang w:val="fr-CA"/>
        </w:rPr>
        <w:t xml:space="preserve">, </w:t>
      </w:r>
      <w:r w:rsidR="00430FE8">
        <w:rPr>
          <w:rFonts w:asciiTheme="minorHAnsi" w:hAnsiTheme="minorHAnsi" w:cstheme="minorHAnsi"/>
          <w:sz w:val="24"/>
          <w:szCs w:val="22"/>
          <w:lang w:val="fr-CA"/>
        </w:rPr>
        <w:t>eau</w:t>
      </w:r>
      <w:r>
        <w:rPr>
          <w:rFonts w:asciiTheme="minorHAnsi" w:hAnsiTheme="minorHAnsi" w:cstheme="minorHAnsi"/>
          <w:sz w:val="24"/>
          <w:szCs w:val="22"/>
          <w:lang w:val="fr-CA"/>
        </w:rPr>
        <w:t>) et ne fait pas payer de loyer à la SPL Là Ô</w:t>
      </w:r>
      <w:r w:rsidR="00856EBA">
        <w:rPr>
          <w:rFonts w:asciiTheme="minorHAnsi" w:hAnsiTheme="minorHAnsi" w:cstheme="minorHAnsi"/>
          <w:sz w:val="24"/>
          <w:szCs w:val="22"/>
          <w:lang w:val="fr-CA"/>
        </w:rPr>
        <w:t xml:space="preserve"> ;</w:t>
      </w:r>
    </w:p>
    <w:p w14:paraId="61A50410" w14:textId="78374553" w:rsidR="00AF58C4" w:rsidRDefault="00AF58C4" w:rsidP="00AF58C4">
      <w:pPr>
        <w:pStyle w:val="Corpsdetexte"/>
        <w:numPr>
          <w:ilvl w:val="0"/>
          <w:numId w:val="26"/>
        </w:numPr>
        <w:jc w:val="both"/>
        <w:rPr>
          <w:rFonts w:asciiTheme="minorHAnsi" w:hAnsiTheme="minorHAnsi" w:cstheme="minorHAnsi"/>
          <w:sz w:val="24"/>
          <w:szCs w:val="22"/>
          <w:lang w:val="fr-CA"/>
        </w:rPr>
      </w:pPr>
      <w:r>
        <w:rPr>
          <w:rFonts w:asciiTheme="minorHAnsi" w:hAnsiTheme="minorHAnsi" w:cstheme="minorHAnsi"/>
          <w:sz w:val="24"/>
          <w:szCs w:val="22"/>
          <w:lang w:val="fr-CA"/>
        </w:rPr>
        <w:t>L’auberge du Béal fait également partie de la SPL Là Ô est vient rattraper, en partie, le déficit structurel du Brugeron.</w:t>
      </w:r>
    </w:p>
    <w:p w14:paraId="2620C31C" w14:textId="6A80CFAD" w:rsidR="002F5999" w:rsidRDefault="00354C17" w:rsidP="00AF58C4">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Par ailleurs, </w:t>
      </w:r>
      <w:r w:rsidR="00212954">
        <w:rPr>
          <w:rFonts w:asciiTheme="minorHAnsi" w:hAnsiTheme="minorHAnsi" w:cstheme="minorHAnsi"/>
          <w:sz w:val="24"/>
          <w:szCs w:val="22"/>
          <w:lang w:val="fr-CA"/>
        </w:rPr>
        <w:t>par suite d’un</w:t>
      </w:r>
      <w:r>
        <w:rPr>
          <w:rFonts w:asciiTheme="minorHAnsi" w:hAnsiTheme="minorHAnsi" w:cstheme="minorHAnsi"/>
          <w:sz w:val="24"/>
          <w:szCs w:val="22"/>
          <w:lang w:val="fr-CA"/>
        </w:rPr>
        <w:t xml:space="preserve"> problème technique (ventilation piscine), certains travaux urgents sont à réaliser : remise à niveau des installations, reprise des vestiaires, reprise des menuiseries, reprise des carrelages, etc. Coût évalué à 99 000€.</w:t>
      </w:r>
    </w:p>
    <w:p w14:paraId="33B76715" w14:textId="77777777" w:rsidR="00354C17" w:rsidRDefault="00354C17" w:rsidP="00AF58C4">
      <w:pPr>
        <w:pStyle w:val="Corpsdetexte"/>
        <w:jc w:val="both"/>
        <w:rPr>
          <w:rFonts w:asciiTheme="minorHAnsi" w:hAnsiTheme="minorHAnsi" w:cstheme="minorHAnsi"/>
          <w:sz w:val="24"/>
          <w:szCs w:val="22"/>
          <w:lang w:val="fr-CA"/>
        </w:rPr>
      </w:pPr>
    </w:p>
    <w:p w14:paraId="37CE8CB5" w14:textId="764F0D13" w:rsidR="00AF58C4" w:rsidRPr="00B1359A" w:rsidRDefault="00354C17" w:rsidP="00354C17">
      <w:pPr>
        <w:pStyle w:val="Corpsdetexte"/>
        <w:jc w:val="both"/>
        <w:rPr>
          <w:rFonts w:asciiTheme="minorHAnsi" w:hAnsiTheme="minorHAnsi" w:cstheme="minorHAnsi"/>
          <w:color w:val="FF0000"/>
          <w:sz w:val="24"/>
          <w:szCs w:val="22"/>
          <w:lang w:val="fr-CA"/>
        </w:rPr>
      </w:pPr>
      <w:r w:rsidRPr="00B1359A">
        <w:rPr>
          <w:rFonts w:asciiTheme="minorHAnsi" w:hAnsiTheme="minorHAnsi" w:cstheme="minorHAnsi"/>
          <w:color w:val="FF0000"/>
          <w:sz w:val="24"/>
          <w:szCs w:val="22"/>
          <w:lang w:val="fr-CA"/>
        </w:rPr>
        <w:t>Après réflexion et échanges avec différents partenaires, il est proposé :</w:t>
      </w:r>
    </w:p>
    <w:p w14:paraId="51B59361" w14:textId="6D47D98F" w:rsidR="00354C17" w:rsidRDefault="00354C17" w:rsidP="00354C17">
      <w:pPr>
        <w:pStyle w:val="Corpsdetexte"/>
        <w:jc w:val="both"/>
        <w:rPr>
          <w:rFonts w:asciiTheme="minorHAnsi" w:hAnsiTheme="minorHAnsi" w:cstheme="minorHAnsi"/>
          <w:color w:val="FF0000"/>
          <w:sz w:val="24"/>
          <w:szCs w:val="22"/>
          <w:lang w:val="fr-CA"/>
        </w:rPr>
      </w:pPr>
      <w:r w:rsidRPr="00B1359A">
        <w:rPr>
          <w:rFonts w:asciiTheme="minorHAnsi" w:hAnsiTheme="minorHAnsi" w:cstheme="minorHAnsi"/>
          <w:color w:val="FF0000"/>
          <w:sz w:val="24"/>
          <w:szCs w:val="22"/>
          <w:lang w:val="fr-CA"/>
        </w:rPr>
        <w:t xml:space="preserve">1/ </w:t>
      </w:r>
      <w:r w:rsidR="00E67E36">
        <w:rPr>
          <w:rFonts w:asciiTheme="minorHAnsi" w:hAnsiTheme="minorHAnsi" w:cstheme="minorHAnsi"/>
          <w:color w:val="FF0000"/>
          <w:sz w:val="24"/>
          <w:szCs w:val="22"/>
          <w:lang w:val="fr-CA"/>
        </w:rPr>
        <w:t>Fin 2020 : m</w:t>
      </w:r>
      <w:r w:rsidRPr="00B1359A">
        <w:rPr>
          <w:rFonts w:asciiTheme="minorHAnsi" w:hAnsiTheme="minorHAnsi" w:cstheme="minorHAnsi"/>
          <w:color w:val="FF0000"/>
          <w:sz w:val="24"/>
          <w:szCs w:val="22"/>
          <w:lang w:val="fr-CA"/>
        </w:rPr>
        <w:t xml:space="preserve">ettre un terme au contrat actuel entre </w:t>
      </w:r>
      <w:r w:rsidR="00B1359A">
        <w:rPr>
          <w:rFonts w:asciiTheme="minorHAnsi" w:hAnsiTheme="minorHAnsi" w:cstheme="minorHAnsi"/>
          <w:color w:val="FF0000"/>
          <w:sz w:val="24"/>
          <w:szCs w:val="22"/>
          <w:lang w:val="fr-CA"/>
        </w:rPr>
        <w:t xml:space="preserve">la SPL et ALF sur la gestion du </w:t>
      </w:r>
      <w:proofErr w:type="spellStart"/>
      <w:r w:rsidR="00B1359A">
        <w:rPr>
          <w:rFonts w:asciiTheme="minorHAnsi" w:hAnsiTheme="minorHAnsi" w:cstheme="minorHAnsi"/>
          <w:color w:val="FF0000"/>
          <w:sz w:val="24"/>
          <w:szCs w:val="22"/>
          <w:lang w:val="fr-CA"/>
        </w:rPr>
        <w:t>Brugeron</w:t>
      </w:r>
      <w:proofErr w:type="spellEnd"/>
      <w:r w:rsidR="0036539D">
        <w:rPr>
          <w:rFonts w:asciiTheme="minorHAnsi" w:hAnsiTheme="minorHAnsi" w:cstheme="minorHAnsi"/>
          <w:color w:val="FF0000"/>
          <w:sz w:val="24"/>
          <w:szCs w:val="22"/>
          <w:lang w:val="fr-CA"/>
        </w:rPr>
        <w:t xml:space="preserve"> ; la SPL serait conservé</w:t>
      </w:r>
      <w:r w:rsidR="009414F2">
        <w:rPr>
          <w:rFonts w:asciiTheme="minorHAnsi" w:hAnsiTheme="minorHAnsi" w:cstheme="minorHAnsi"/>
          <w:color w:val="FF0000"/>
          <w:sz w:val="24"/>
          <w:szCs w:val="22"/>
          <w:lang w:val="fr-CA"/>
        </w:rPr>
        <w:t>e</w:t>
      </w:r>
      <w:r w:rsidR="0036539D">
        <w:rPr>
          <w:rFonts w:asciiTheme="minorHAnsi" w:hAnsiTheme="minorHAnsi" w:cstheme="minorHAnsi"/>
          <w:color w:val="FF0000"/>
          <w:sz w:val="24"/>
          <w:szCs w:val="22"/>
          <w:lang w:val="fr-CA"/>
        </w:rPr>
        <w:t xml:space="preserve"> pour la gestion des équipements du col du </w:t>
      </w:r>
      <w:proofErr w:type="spellStart"/>
      <w:r w:rsidR="0036539D">
        <w:rPr>
          <w:rFonts w:asciiTheme="minorHAnsi" w:hAnsiTheme="minorHAnsi" w:cstheme="minorHAnsi"/>
          <w:color w:val="FF0000"/>
          <w:sz w:val="24"/>
          <w:szCs w:val="22"/>
          <w:lang w:val="fr-CA"/>
        </w:rPr>
        <w:t>Béal</w:t>
      </w:r>
      <w:proofErr w:type="spellEnd"/>
      <w:r w:rsidR="0036539D">
        <w:rPr>
          <w:rFonts w:asciiTheme="minorHAnsi" w:hAnsiTheme="minorHAnsi" w:cstheme="minorHAnsi"/>
          <w:color w:val="FF0000"/>
          <w:sz w:val="24"/>
          <w:szCs w:val="22"/>
          <w:lang w:val="fr-CA"/>
        </w:rPr>
        <w:t xml:space="preserve"> ; </w:t>
      </w:r>
    </w:p>
    <w:p w14:paraId="2B84F8E4" w14:textId="3FB5E121" w:rsidR="00B1359A" w:rsidRDefault="00B1359A" w:rsidP="00354C17">
      <w:pPr>
        <w:pStyle w:val="Corpsdetexte"/>
        <w:jc w:val="both"/>
        <w:rPr>
          <w:rFonts w:asciiTheme="minorHAnsi" w:hAnsiTheme="minorHAnsi" w:cstheme="minorHAnsi"/>
          <w:color w:val="FF0000"/>
          <w:sz w:val="24"/>
          <w:szCs w:val="22"/>
          <w:lang w:val="fr-CA"/>
        </w:rPr>
      </w:pPr>
      <w:r>
        <w:rPr>
          <w:rFonts w:asciiTheme="minorHAnsi" w:hAnsiTheme="minorHAnsi" w:cstheme="minorHAnsi"/>
          <w:color w:val="FF0000"/>
          <w:sz w:val="24"/>
          <w:szCs w:val="22"/>
          <w:lang w:val="fr-CA"/>
        </w:rPr>
        <w:t xml:space="preserve">2/ Engager </w:t>
      </w:r>
      <w:r w:rsidR="00212954">
        <w:rPr>
          <w:rFonts w:asciiTheme="minorHAnsi" w:hAnsiTheme="minorHAnsi" w:cstheme="minorHAnsi"/>
          <w:color w:val="FF0000"/>
          <w:sz w:val="24"/>
          <w:szCs w:val="22"/>
          <w:lang w:val="fr-CA"/>
        </w:rPr>
        <w:t>d</w:t>
      </w:r>
      <w:r>
        <w:rPr>
          <w:rFonts w:asciiTheme="minorHAnsi" w:hAnsiTheme="minorHAnsi" w:cstheme="minorHAnsi"/>
          <w:color w:val="FF0000"/>
          <w:sz w:val="24"/>
          <w:szCs w:val="22"/>
          <w:lang w:val="fr-CA"/>
        </w:rPr>
        <w:t xml:space="preserve">es travaux début 2021 pour permettre une exploitation </w:t>
      </w:r>
      <w:r w:rsidR="0036539D">
        <w:rPr>
          <w:rFonts w:asciiTheme="minorHAnsi" w:hAnsiTheme="minorHAnsi" w:cstheme="minorHAnsi"/>
          <w:color w:val="FF0000"/>
          <w:sz w:val="24"/>
          <w:szCs w:val="22"/>
          <w:lang w:val="fr-CA"/>
        </w:rPr>
        <w:t>au printemps</w:t>
      </w:r>
      <w:r>
        <w:rPr>
          <w:rFonts w:asciiTheme="minorHAnsi" w:hAnsiTheme="minorHAnsi" w:cstheme="minorHAnsi"/>
          <w:color w:val="FF0000"/>
          <w:sz w:val="24"/>
          <w:szCs w:val="22"/>
          <w:lang w:val="fr-CA"/>
        </w:rPr>
        <w:t xml:space="preserve"> 2021</w:t>
      </w:r>
      <w:r w:rsidR="0036539D">
        <w:rPr>
          <w:rFonts w:asciiTheme="minorHAnsi" w:hAnsiTheme="minorHAnsi" w:cstheme="minorHAnsi"/>
          <w:color w:val="FF0000"/>
          <w:sz w:val="24"/>
          <w:szCs w:val="22"/>
          <w:lang w:val="fr-CA"/>
        </w:rPr>
        <w:t xml:space="preserve"> (si possible dès avril) ;</w:t>
      </w:r>
    </w:p>
    <w:p w14:paraId="76ABE1BA" w14:textId="19F61E14" w:rsidR="00B1359A" w:rsidRDefault="00B1359A" w:rsidP="00354C17">
      <w:pPr>
        <w:pStyle w:val="Corpsdetexte"/>
        <w:jc w:val="both"/>
        <w:rPr>
          <w:rFonts w:asciiTheme="minorHAnsi" w:hAnsiTheme="minorHAnsi" w:cstheme="minorHAnsi"/>
          <w:color w:val="FF0000"/>
          <w:sz w:val="24"/>
          <w:szCs w:val="22"/>
          <w:lang w:val="fr-CA"/>
        </w:rPr>
      </w:pPr>
      <w:r>
        <w:rPr>
          <w:rFonts w:asciiTheme="minorHAnsi" w:hAnsiTheme="minorHAnsi" w:cstheme="minorHAnsi"/>
          <w:color w:val="FF0000"/>
          <w:sz w:val="24"/>
          <w:szCs w:val="22"/>
          <w:lang w:val="fr-CA"/>
        </w:rPr>
        <w:t xml:space="preserve">3/ Trouver un gestionnaire (contrat de </w:t>
      </w:r>
      <w:r w:rsidR="0036539D">
        <w:rPr>
          <w:rFonts w:asciiTheme="minorHAnsi" w:hAnsiTheme="minorHAnsi" w:cstheme="minorHAnsi"/>
          <w:color w:val="FF0000"/>
          <w:sz w:val="24"/>
          <w:szCs w:val="22"/>
          <w:lang w:val="fr-CA"/>
        </w:rPr>
        <w:t>location-gérance</w:t>
      </w:r>
      <w:r>
        <w:rPr>
          <w:rFonts w:asciiTheme="minorHAnsi" w:hAnsiTheme="minorHAnsi" w:cstheme="minorHAnsi"/>
          <w:color w:val="FF0000"/>
          <w:sz w:val="24"/>
          <w:szCs w:val="22"/>
          <w:lang w:val="fr-CA"/>
        </w:rPr>
        <w:t xml:space="preserve">) pour la période </w:t>
      </w:r>
      <w:r w:rsidR="0036539D">
        <w:rPr>
          <w:rFonts w:asciiTheme="minorHAnsi" w:hAnsiTheme="minorHAnsi" w:cstheme="minorHAnsi"/>
          <w:color w:val="FF0000"/>
          <w:sz w:val="24"/>
          <w:szCs w:val="22"/>
          <w:lang w:val="fr-CA"/>
        </w:rPr>
        <w:t>d’avril</w:t>
      </w:r>
      <w:r>
        <w:rPr>
          <w:rFonts w:asciiTheme="minorHAnsi" w:hAnsiTheme="minorHAnsi" w:cstheme="minorHAnsi"/>
          <w:color w:val="FF0000"/>
          <w:sz w:val="24"/>
          <w:szCs w:val="22"/>
          <w:lang w:val="fr-CA"/>
        </w:rPr>
        <w:t xml:space="preserve"> à octobre 2021 qui permettent travailler plusieurs pistes d’améliorations</w:t>
      </w:r>
      <w:r w:rsidR="008F2662">
        <w:rPr>
          <w:rFonts w:asciiTheme="minorHAnsi" w:hAnsiTheme="minorHAnsi" w:cstheme="minorHAnsi"/>
          <w:color w:val="FF0000"/>
          <w:sz w:val="24"/>
          <w:szCs w:val="22"/>
          <w:lang w:val="fr-CA"/>
        </w:rPr>
        <w:t xml:space="preserve"> (</w:t>
      </w:r>
      <w:proofErr w:type="spellStart"/>
      <w:r w:rsidR="0036539D">
        <w:rPr>
          <w:rFonts w:asciiTheme="minorHAnsi" w:hAnsiTheme="minorHAnsi" w:cstheme="minorHAnsi"/>
          <w:color w:val="FF0000"/>
          <w:sz w:val="24"/>
          <w:szCs w:val="22"/>
          <w:lang w:val="fr-CA"/>
        </w:rPr>
        <w:t>cf</w:t>
      </w:r>
      <w:proofErr w:type="spellEnd"/>
      <w:r w:rsidR="0036539D">
        <w:rPr>
          <w:rFonts w:asciiTheme="minorHAnsi" w:hAnsiTheme="minorHAnsi" w:cstheme="minorHAnsi"/>
          <w:color w:val="FF0000"/>
          <w:sz w:val="24"/>
          <w:szCs w:val="22"/>
          <w:lang w:val="fr-CA"/>
        </w:rPr>
        <w:t xml:space="preserve"> </w:t>
      </w:r>
      <w:r w:rsidR="008F2662">
        <w:rPr>
          <w:rFonts w:asciiTheme="minorHAnsi" w:hAnsiTheme="minorHAnsi" w:cstheme="minorHAnsi"/>
          <w:color w:val="FF0000"/>
          <w:sz w:val="24"/>
          <w:szCs w:val="22"/>
          <w:lang w:val="fr-CA"/>
        </w:rPr>
        <w:t xml:space="preserve">étude économique </w:t>
      </w:r>
      <w:r w:rsidR="0036539D">
        <w:rPr>
          <w:rFonts w:asciiTheme="minorHAnsi" w:hAnsiTheme="minorHAnsi" w:cstheme="minorHAnsi"/>
          <w:color w:val="FF0000"/>
          <w:sz w:val="24"/>
          <w:szCs w:val="22"/>
          <w:lang w:val="fr-CA"/>
        </w:rPr>
        <w:t>Projective)</w:t>
      </w:r>
      <w:r>
        <w:rPr>
          <w:rFonts w:asciiTheme="minorHAnsi" w:hAnsiTheme="minorHAnsi" w:cstheme="minorHAnsi"/>
          <w:color w:val="FF0000"/>
          <w:sz w:val="24"/>
          <w:szCs w:val="22"/>
          <w:lang w:val="fr-CA"/>
        </w:rPr>
        <w:t> :</w:t>
      </w:r>
    </w:p>
    <w:p w14:paraId="20DC9BC9" w14:textId="428BA1B0" w:rsidR="00B1359A" w:rsidRPr="008F2662" w:rsidRDefault="008F2662" w:rsidP="00B1359A">
      <w:pPr>
        <w:pStyle w:val="Corpsdetexte"/>
        <w:numPr>
          <w:ilvl w:val="0"/>
          <w:numId w:val="26"/>
        </w:numPr>
        <w:jc w:val="both"/>
        <w:rPr>
          <w:rFonts w:asciiTheme="minorHAnsi" w:hAnsiTheme="minorHAnsi" w:cstheme="minorHAnsi"/>
          <w:color w:val="FF0000"/>
          <w:sz w:val="24"/>
          <w:szCs w:val="22"/>
          <w:lang w:val="fr-CA"/>
        </w:rPr>
      </w:pPr>
      <w:r>
        <w:rPr>
          <w:rFonts w:asciiTheme="minorHAnsi" w:hAnsiTheme="minorHAnsi" w:cstheme="minorHAnsi"/>
          <w:color w:val="FF0000"/>
          <w:sz w:val="24"/>
          <w:szCs w:val="22"/>
          <w:lang w:val="fr-CA"/>
        </w:rPr>
        <w:t>Améliorer</w:t>
      </w:r>
      <w:r w:rsidR="00B1359A" w:rsidRPr="008F2662">
        <w:rPr>
          <w:rFonts w:asciiTheme="minorHAnsi" w:hAnsiTheme="minorHAnsi" w:cstheme="minorHAnsi"/>
          <w:color w:val="FF0000"/>
          <w:sz w:val="24"/>
          <w:szCs w:val="22"/>
          <w:lang w:val="fr-CA"/>
        </w:rPr>
        <w:t xml:space="preserve"> l’accueil de la clientèle d’individuels ou de familles (type </w:t>
      </w:r>
      <w:proofErr w:type="spellStart"/>
      <w:r w:rsidR="00B1359A" w:rsidRPr="008F2662">
        <w:rPr>
          <w:rFonts w:asciiTheme="minorHAnsi" w:hAnsiTheme="minorHAnsi" w:cstheme="minorHAnsi"/>
          <w:color w:val="FF0000"/>
          <w:sz w:val="24"/>
          <w:szCs w:val="22"/>
          <w:lang w:val="fr-CA"/>
        </w:rPr>
        <w:t>Booking</w:t>
      </w:r>
      <w:proofErr w:type="spellEnd"/>
      <w:r w:rsidR="00B1359A" w:rsidRPr="008F2662">
        <w:rPr>
          <w:rFonts w:asciiTheme="minorHAnsi" w:hAnsiTheme="minorHAnsi" w:cstheme="minorHAnsi"/>
          <w:color w:val="FF0000"/>
          <w:sz w:val="24"/>
          <w:szCs w:val="22"/>
          <w:lang w:val="fr-CA"/>
        </w:rPr>
        <w:t xml:space="preserve">) </w:t>
      </w:r>
      <w:r>
        <w:rPr>
          <w:rFonts w:asciiTheme="minorHAnsi" w:hAnsiTheme="minorHAnsi" w:cstheme="minorHAnsi"/>
          <w:color w:val="FF0000"/>
          <w:sz w:val="24"/>
          <w:szCs w:val="22"/>
          <w:lang w:val="fr-CA"/>
        </w:rPr>
        <w:t xml:space="preserve">avec notamment un gérant sur place </w:t>
      </w:r>
      <w:r w:rsidR="00660983">
        <w:rPr>
          <w:rFonts w:asciiTheme="minorHAnsi" w:hAnsiTheme="minorHAnsi" w:cstheme="minorHAnsi"/>
          <w:color w:val="FF0000"/>
          <w:sz w:val="24"/>
          <w:szCs w:val="22"/>
          <w:lang w:val="fr-CA"/>
        </w:rPr>
        <w:t>(</w:t>
      </w:r>
      <w:r w:rsidR="009414F2">
        <w:rPr>
          <w:rFonts w:asciiTheme="minorHAnsi" w:hAnsiTheme="minorHAnsi" w:cstheme="minorHAnsi"/>
          <w:color w:val="FF0000"/>
          <w:sz w:val="24"/>
          <w:szCs w:val="22"/>
          <w:lang w:val="fr-CA"/>
        </w:rPr>
        <w:t xml:space="preserve">au moins </w:t>
      </w:r>
      <w:r w:rsidR="00B1359A" w:rsidRPr="008F2662">
        <w:rPr>
          <w:rFonts w:asciiTheme="minorHAnsi" w:hAnsiTheme="minorHAnsi" w:cstheme="minorHAnsi"/>
          <w:color w:val="FF0000"/>
          <w:sz w:val="24"/>
          <w:szCs w:val="22"/>
          <w:lang w:val="fr-CA"/>
        </w:rPr>
        <w:t>juillet-août</w:t>
      </w:r>
      <w:r w:rsidR="00660983">
        <w:rPr>
          <w:rFonts w:asciiTheme="minorHAnsi" w:hAnsiTheme="minorHAnsi" w:cstheme="minorHAnsi"/>
          <w:color w:val="FF0000"/>
          <w:sz w:val="24"/>
          <w:szCs w:val="22"/>
          <w:lang w:val="fr-CA"/>
        </w:rPr>
        <w:t>)</w:t>
      </w:r>
      <w:r w:rsidR="00B1359A" w:rsidRPr="008F2662">
        <w:rPr>
          <w:rFonts w:asciiTheme="minorHAnsi" w:hAnsiTheme="minorHAnsi" w:cstheme="minorHAnsi"/>
          <w:color w:val="FF0000"/>
          <w:sz w:val="24"/>
          <w:szCs w:val="22"/>
          <w:lang w:val="fr-CA"/>
        </w:rPr>
        <w:t> ;</w:t>
      </w:r>
    </w:p>
    <w:p w14:paraId="4A5123D1" w14:textId="1372AB81" w:rsidR="00B1359A" w:rsidRPr="008F2662" w:rsidRDefault="00B1359A" w:rsidP="00B1359A">
      <w:pPr>
        <w:pStyle w:val="Corpsdetexte"/>
        <w:numPr>
          <w:ilvl w:val="0"/>
          <w:numId w:val="26"/>
        </w:numPr>
        <w:jc w:val="both"/>
        <w:rPr>
          <w:rFonts w:asciiTheme="minorHAnsi" w:hAnsiTheme="minorHAnsi" w:cstheme="minorHAnsi"/>
          <w:color w:val="FF0000"/>
          <w:sz w:val="24"/>
          <w:szCs w:val="22"/>
          <w:lang w:val="fr-CA"/>
        </w:rPr>
      </w:pPr>
      <w:r w:rsidRPr="008F2662">
        <w:rPr>
          <w:rFonts w:asciiTheme="minorHAnsi" w:hAnsiTheme="minorHAnsi" w:cstheme="minorHAnsi"/>
          <w:color w:val="FF0000"/>
          <w:sz w:val="24"/>
          <w:szCs w:val="22"/>
          <w:lang w:val="fr-CA"/>
        </w:rPr>
        <w:t>Avoir une offre pour les groupes plus diversifié</w:t>
      </w:r>
      <w:r w:rsidR="00660983">
        <w:rPr>
          <w:rFonts w:asciiTheme="minorHAnsi" w:hAnsiTheme="minorHAnsi" w:cstheme="minorHAnsi"/>
          <w:color w:val="FF0000"/>
          <w:sz w:val="24"/>
          <w:szCs w:val="22"/>
          <w:lang w:val="fr-CA"/>
        </w:rPr>
        <w:t>e</w:t>
      </w:r>
      <w:r w:rsidR="009414F2">
        <w:rPr>
          <w:rFonts w:asciiTheme="minorHAnsi" w:hAnsiTheme="minorHAnsi" w:cstheme="minorHAnsi"/>
          <w:color w:val="FF0000"/>
          <w:sz w:val="24"/>
          <w:szCs w:val="22"/>
          <w:lang w:val="fr-CA"/>
        </w:rPr>
        <w:t xml:space="preserve"> : </w:t>
      </w:r>
      <w:r w:rsidRPr="008F2662">
        <w:rPr>
          <w:rFonts w:asciiTheme="minorHAnsi" w:hAnsiTheme="minorHAnsi" w:cstheme="minorHAnsi"/>
          <w:color w:val="FF0000"/>
          <w:sz w:val="24"/>
          <w:szCs w:val="22"/>
          <w:lang w:val="fr-CA"/>
        </w:rPr>
        <w:t>pension</w:t>
      </w:r>
      <w:r w:rsidR="008F2662">
        <w:rPr>
          <w:rFonts w:asciiTheme="minorHAnsi" w:hAnsiTheme="minorHAnsi" w:cstheme="minorHAnsi"/>
          <w:color w:val="FF0000"/>
          <w:sz w:val="24"/>
          <w:szCs w:val="22"/>
          <w:lang w:val="fr-CA"/>
        </w:rPr>
        <w:t xml:space="preserve"> mais aussi location sèche de certains espaces</w:t>
      </w:r>
      <w:r w:rsidRPr="008F2662">
        <w:rPr>
          <w:rFonts w:asciiTheme="minorHAnsi" w:hAnsiTheme="minorHAnsi" w:cstheme="minorHAnsi"/>
          <w:color w:val="FF0000"/>
          <w:sz w:val="24"/>
          <w:szCs w:val="22"/>
          <w:lang w:val="fr-CA"/>
        </w:rPr>
        <w:t xml:space="preserve"> (</w:t>
      </w:r>
      <w:r w:rsidR="008F2662">
        <w:rPr>
          <w:rFonts w:asciiTheme="minorHAnsi" w:hAnsiTheme="minorHAnsi" w:cstheme="minorHAnsi"/>
          <w:color w:val="FF0000"/>
          <w:sz w:val="24"/>
          <w:szCs w:val="22"/>
          <w:lang w:val="fr-CA"/>
        </w:rPr>
        <w:t>bâtiment nord</w:t>
      </w:r>
      <w:r w:rsidRPr="008F2662">
        <w:rPr>
          <w:rFonts w:asciiTheme="minorHAnsi" w:hAnsiTheme="minorHAnsi" w:cstheme="minorHAnsi"/>
          <w:color w:val="FF0000"/>
          <w:sz w:val="24"/>
          <w:szCs w:val="22"/>
          <w:lang w:val="fr-CA"/>
        </w:rPr>
        <w:t>)</w:t>
      </w:r>
      <w:r w:rsidR="008F2662">
        <w:rPr>
          <w:rFonts w:asciiTheme="minorHAnsi" w:hAnsiTheme="minorHAnsi" w:cstheme="minorHAnsi"/>
          <w:color w:val="FF0000"/>
          <w:sz w:val="24"/>
          <w:szCs w:val="22"/>
          <w:lang w:val="fr-CA"/>
        </w:rPr>
        <w:t xml:space="preserve"> avec une adaptation de la politique tarifaire</w:t>
      </w:r>
      <w:r w:rsidR="0036539D">
        <w:rPr>
          <w:rFonts w:asciiTheme="minorHAnsi" w:hAnsiTheme="minorHAnsi" w:cstheme="minorHAnsi"/>
          <w:color w:val="FF0000"/>
          <w:sz w:val="24"/>
          <w:szCs w:val="22"/>
          <w:lang w:val="fr-CA"/>
        </w:rPr>
        <w:t xml:space="preserve"> ;</w:t>
      </w:r>
    </w:p>
    <w:p w14:paraId="25D7F2CD" w14:textId="11A7F156" w:rsidR="00B1359A" w:rsidRPr="008F2662" w:rsidRDefault="00B1359A" w:rsidP="00B1359A">
      <w:pPr>
        <w:pStyle w:val="Corpsdetexte"/>
        <w:numPr>
          <w:ilvl w:val="0"/>
          <w:numId w:val="26"/>
        </w:numPr>
        <w:jc w:val="both"/>
        <w:rPr>
          <w:rFonts w:asciiTheme="minorHAnsi" w:hAnsiTheme="minorHAnsi" w:cstheme="minorHAnsi"/>
          <w:color w:val="FF0000"/>
          <w:sz w:val="24"/>
          <w:szCs w:val="22"/>
          <w:lang w:val="fr-CA"/>
        </w:rPr>
      </w:pPr>
      <w:r w:rsidRPr="008F2662">
        <w:rPr>
          <w:rFonts w:asciiTheme="minorHAnsi" w:hAnsiTheme="minorHAnsi" w:cstheme="minorHAnsi"/>
          <w:color w:val="FF0000"/>
          <w:sz w:val="24"/>
          <w:szCs w:val="22"/>
          <w:lang w:val="fr-CA"/>
        </w:rPr>
        <w:t xml:space="preserve">Avoir une offre plus qualitative sur le restaurant </w:t>
      </w:r>
      <w:r w:rsidR="0036539D">
        <w:rPr>
          <w:rFonts w:asciiTheme="minorHAnsi" w:hAnsiTheme="minorHAnsi" w:cstheme="minorHAnsi"/>
          <w:color w:val="FF0000"/>
          <w:sz w:val="24"/>
          <w:szCs w:val="22"/>
          <w:lang w:val="fr-CA"/>
        </w:rPr>
        <w:t xml:space="preserve">(type menu de terroir plutôt que menu cantine) </w:t>
      </w:r>
      <w:r w:rsidRPr="008F2662">
        <w:rPr>
          <w:rFonts w:asciiTheme="minorHAnsi" w:hAnsiTheme="minorHAnsi" w:cstheme="minorHAnsi"/>
          <w:color w:val="FF0000"/>
          <w:sz w:val="24"/>
          <w:szCs w:val="22"/>
          <w:lang w:val="fr-CA"/>
        </w:rPr>
        <w:t xml:space="preserve">qui serait plus ouvert </w:t>
      </w:r>
      <w:r w:rsidR="008F2662" w:rsidRPr="008F2662">
        <w:rPr>
          <w:rFonts w:asciiTheme="minorHAnsi" w:hAnsiTheme="minorHAnsi" w:cstheme="minorHAnsi"/>
          <w:color w:val="FF0000"/>
          <w:sz w:val="24"/>
          <w:szCs w:val="22"/>
          <w:lang w:val="fr-CA"/>
        </w:rPr>
        <w:t>à la clientèle extérieure</w:t>
      </w:r>
      <w:r w:rsidRPr="008F2662">
        <w:rPr>
          <w:rFonts w:asciiTheme="minorHAnsi" w:hAnsiTheme="minorHAnsi" w:cstheme="minorHAnsi"/>
          <w:color w:val="FF0000"/>
          <w:sz w:val="24"/>
          <w:szCs w:val="22"/>
          <w:lang w:val="fr-CA"/>
        </w:rPr>
        <w:t xml:space="preserve"> au village vacances</w:t>
      </w:r>
      <w:r w:rsidR="0036539D">
        <w:rPr>
          <w:rFonts w:asciiTheme="minorHAnsi" w:hAnsiTheme="minorHAnsi" w:cstheme="minorHAnsi"/>
          <w:color w:val="FF0000"/>
          <w:sz w:val="24"/>
          <w:szCs w:val="22"/>
          <w:lang w:val="fr-CA"/>
        </w:rPr>
        <w:t xml:space="preserve"> ;</w:t>
      </w:r>
    </w:p>
    <w:p w14:paraId="688A6F32" w14:textId="32DC57B0" w:rsidR="00B1359A" w:rsidRPr="008F2662" w:rsidRDefault="00B1359A" w:rsidP="00B1359A">
      <w:pPr>
        <w:pStyle w:val="Corpsdetexte"/>
        <w:numPr>
          <w:ilvl w:val="0"/>
          <w:numId w:val="26"/>
        </w:numPr>
        <w:jc w:val="both"/>
        <w:rPr>
          <w:rFonts w:asciiTheme="minorHAnsi" w:hAnsiTheme="minorHAnsi" w:cstheme="minorHAnsi"/>
          <w:color w:val="FF0000"/>
          <w:sz w:val="24"/>
          <w:szCs w:val="22"/>
          <w:lang w:val="fr-CA"/>
        </w:rPr>
      </w:pPr>
      <w:r w:rsidRPr="008F2662">
        <w:rPr>
          <w:rFonts w:asciiTheme="minorHAnsi" w:hAnsiTheme="minorHAnsi" w:cstheme="minorHAnsi"/>
          <w:color w:val="FF0000"/>
          <w:sz w:val="24"/>
          <w:szCs w:val="22"/>
          <w:lang w:val="fr-CA"/>
        </w:rPr>
        <w:t>Améliorer la communication notamment la communication numérique.</w:t>
      </w:r>
      <w:r w:rsidR="0036539D">
        <w:rPr>
          <w:rFonts w:asciiTheme="minorHAnsi" w:hAnsiTheme="minorHAnsi" w:cstheme="minorHAnsi"/>
          <w:color w:val="FF0000"/>
          <w:sz w:val="24"/>
          <w:szCs w:val="22"/>
          <w:lang w:val="fr-CA"/>
        </w:rPr>
        <w:t xml:space="preserve"> Le terme de « Village vacances Là Ô » doit être changé.</w:t>
      </w:r>
    </w:p>
    <w:p w14:paraId="21D8D15E" w14:textId="796D376F" w:rsidR="00B1359A" w:rsidRPr="008F2662" w:rsidRDefault="00B1359A" w:rsidP="00B1359A">
      <w:pPr>
        <w:pStyle w:val="Corpsdetexte"/>
        <w:numPr>
          <w:ilvl w:val="0"/>
          <w:numId w:val="26"/>
        </w:numPr>
        <w:jc w:val="both"/>
        <w:rPr>
          <w:rFonts w:asciiTheme="minorHAnsi" w:hAnsiTheme="minorHAnsi" w:cstheme="minorHAnsi"/>
          <w:color w:val="FF0000"/>
          <w:sz w:val="24"/>
          <w:szCs w:val="22"/>
          <w:lang w:val="fr-CA"/>
        </w:rPr>
      </w:pPr>
      <w:r w:rsidRPr="008F2662">
        <w:rPr>
          <w:rFonts w:asciiTheme="minorHAnsi" w:hAnsiTheme="minorHAnsi" w:cstheme="minorHAnsi"/>
          <w:color w:val="FF0000"/>
          <w:sz w:val="24"/>
          <w:szCs w:val="22"/>
          <w:lang w:val="fr-CA"/>
        </w:rPr>
        <w:t>Fermeture de l’établissement sur certaines périodes si cela est opportun (certaines semaines de</w:t>
      </w:r>
      <w:r w:rsidR="0036539D">
        <w:rPr>
          <w:rFonts w:asciiTheme="minorHAnsi" w:hAnsiTheme="minorHAnsi" w:cstheme="minorHAnsi"/>
          <w:color w:val="FF0000"/>
          <w:sz w:val="24"/>
          <w:szCs w:val="22"/>
          <w:lang w:val="fr-CA"/>
        </w:rPr>
        <w:t xml:space="preserve"> printemps ou de</w:t>
      </w:r>
      <w:r w:rsidRPr="008F2662">
        <w:rPr>
          <w:rFonts w:asciiTheme="minorHAnsi" w:hAnsiTheme="minorHAnsi" w:cstheme="minorHAnsi"/>
          <w:color w:val="FF0000"/>
          <w:sz w:val="24"/>
          <w:szCs w:val="22"/>
          <w:lang w:val="fr-CA"/>
        </w:rPr>
        <w:t xml:space="preserve"> septembre-octobre).</w:t>
      </w:r>
    </w:p>
    <w:p w14:paraId="5A1D2CEA" w14:textId="1736AEC0" w:rsidR="00B1359A" w:rsidRPr="00B1359A" w:rsidRDefault="00B1359A" w:rsidP="00354C17">
      <w:pPr>
        <w:pStyle w:val="Corpsdetexte"/>
        <w:jc w:val="both"/>
        <w:rPr>
          <w:rFonts w:asciiTheme="minorHAnsi" w:hAnsiTheme="minorHAnsi" w:cstheme="minorHAnsi"/>
          <w:color w:val="FF0000"/>
          <w:sz w:val="24"/>
          <w:szCs w:val="22"/>
          <w:lang w:val="fr-CA"/>
        </w:rPr>
      </w:pPr>
      <w:r>
        <w:rPr>
          <w:rFonts w:asciiTheme="minorHAnsi" w:hAnsiTheme="minorHAnsi" w:cstheme="minorHAnsi"/>
          <w:color w:val="FF0000"/>
          <w:sz w:val="24"/>
          <w:szCs w:val="22"/>
          <w:lang w:val="fr-CA"/>
        </w:rPr>
        <w:t xml:space="preserve">A la suite de </w:t>
      </w:r>
      <w:r w:rsidR="0036539D">
        <w:rPr>
          <w:rFonts w:asciiTheme="minorHAnsi" w:hAnsiTheme="minorHAnsi" w:cstheme="minorHAnsi"/>
          <w:color w:val="FF0000"/>
          <w:sz w:val="24"/>
          <w:szCs w:val="22"/>
          <w:lang w:val="fr-CA"/>
        </w:rPr>
        <w:t>ce contrat de location-gérance</w:t>
      </w:r>
      <w:r>
        <w:rPr>
          <w:rFonts w:asciiTheme="minorHAnsi" w:hAnsiTheme="minorHAnsi" w:cstheme="minorHAnsi"/>
          <w:color w:val="FF0000"/>
          <w:sz w:val="24"/>
          <w:szCs w:val="22"/>
          <w:lang w:val="fr-CA"/>
        </w:rPr>
        <w:t xml:space="preserve">, </w:t>
      </w:r>
      <w:r w:rsidR="0036539D">
        <w:rPr>
          <w:rFonts w:asciiTheme="minorHAnsi" w:hAnsiTheme="minorHAnsi" w:cstheme="minorHAnsi"/>
          <w:color w:val="FF0000"/>
          <w:sz w:val="24"/>
          <w:szCs w:val="22"/>
          <w:lang w:val="fr-CA"/>
        </w:rPr>
        <w:t>une évaluation sera faite selon plusieurs critères (équilibre financier, service rendu, etc.) et un</w:t>
      </w:r>
      <w:r w:rsidR="00660983">
        <w:rPr>
          <w:rFonts w:asciiTheme="minorHAnsi" w:hAnsiTheme="minorHAnsi" w:cstheme="minorHAnsi"/>
          <w:color w:val="FF0000"/>
          <w:sz w:val="24"/>
          <w:szCs w:val="22"/>
          <w:lang w:val="fr-CA"/>
        </w:rPr>
        <w:t xml:space="preserve"> nouveau modèle sera défini à partir de 2022.</w:t>
      </w:r>
    </w:p>
    <w:p w14:paraId="0D8BF25B" w14:textId="754547C0" w:rsidR="00444221" w:rsidRPr="00046F60" w:rsidRDefault="00046F60" w:rsidP="00444221">
      <w:pPr>
        <w:pStyle w:val="Corpsdetexte"/>
        <w:jc w:val="both"/>
        <w:rPr>
          <w:rFonts w:asciiTheme="minorHAnsi" w:hAnsiTheme="minorHAnsi" w:cstheme="minorHAnsi"/>
          <w:color w:val="FF0000"/>
          <w:sz w:val="24"/>
          <w:szCs w:val="22"/>
          <w:lang w:val="fr-CA"/>
        </w:rPr>
      </w:pPr>
      <w:r w:rsidRPr="00046F60">
        <w:rPr>
          <w:rFonts w:asciiTheme="minorHAnsi" w:hAnsiTheme="minorHAnsi" w:cstheme="minorHAnsi"/>
          <w:color w:val="FF0000"/>
          <w:sz w:val="24"/>
          <w:szCs w:val="22"/>
          <w:lang w:val="fr-CA"/>
        </w:rPr>
        <w:lastRenderedPageBreak/>
        <w:t xml:space="preserve">En parallèle, </w:t>
      </w:r>
      <w:r>
        <w:rPr>
          <w:rFonts w:asciiTheme="minorHAnsi" w:hAnsiTheme="minorHAnsi" w:cstheme="minorHAnsi"/>
          <w:color w:val="FF0000"/>
          <w:sz w:val="24"/>
          <w:szCs w:val="22"/>
          <w:lang w:val="fr-CA"/>
        </w:rPr>
        <w:t xml:space="preserve">un plan </w:t>
      </w:r>
      <w:proofErr w:type="spellStart"/>
      <w:r>
        <w:rPr>
          <w:rFonts w:asciiTheme="minorHAnsi" w:hAnsiTheme="minorHAnsi" w:cstheme="minorHAnsi"/>
          <w:color w:val="FF0000"/>
          <w:sz w:val="24"/>
          <w:szCs w:val="22"/>
          <w:lang w:val="fr-CA"/>
        </w:rPr>
        <w:t>pluri-annuel</w:t>
      </w:r>
      <w:proofErr w:type="spellEnd"/>
      <w:r>
        <w:rPr>
          <w:rFonts w:asciiTheme="minorHAnsi" w:hAnsiTheme="minorHAnsi" w:cstheme="minorHAnsi"/>
          <w:color w:val="FF0000"/>
          <w:sz w:val="24"/>
          <w:szCs w:val="22"/>
          <w:lang w:val="fr-CA"/>
        </w:rPr>
        <w:t xml:space="preserve"> d’activités notamment de pleine nature sera mis en place autour du </w:t>
      </w:r>
      <w:proofErr w:type="spellStart"/>
      <w:r>
        <w:rPr>
          <w:rFonts w:asciiTheme="minorHAnsi" w:hAnsiTheme="minorHAnsi" w:cstheme="minorHAnsi"/>
          <w:color w:val="FF0000"/>
          <w:sz w:val="24"/>
          <w:szCs w:val="22"/>
          <w:lang w:val="fr-CA"/>
        </w:rPr>
        <w:t>Brugeron</w:t>
      </w:r>
      <w:proofErr w:type="spellEnd"/>
      <w:r>
        <w:rPr>
          <w:rFonts w:asciiTheme="minorHAnsi" w:hAnsiTheme="minorHAnsi" w:cstheme="minorHAnsi"/>
          <w:color w:val="FF0000"/>
          <w:sz w:val="24"/>
          <w:szCs w:val="22"/>
          <w:lang w:val="fr-CA"/>
        </w:rPr>
        <w:t> : VTT (parc VTT électrique, sentier permanent), espace trail (liaison avec Chalmazel à mettre en place), randonnée famille ou thématique, etc.</w:t>
      </w:r>
    </w:p>
    <w:p w14:paraId="2DA76129" w14:textId="77777777" w:rsidR="00686542" w:rsidRPr="00294E0A" w:rsidRDefault="00686542" w:rsidP="00FE4135">
      <w:pPr>
        <w:pStyle w:val="Corpsdetexte"/>
        <w:jc w:val="both"/>
        <w:rPr>
          <w:rFonts w:asciiTheme="minorHAnsi" w:hAnsiTheme="minorHAnsi" w:cstheme="minorHAnsi"/>
          <w:color w:val="FF0000"/>
          <w:sz w:val="24"/>
          <w:szCs w:val="22"/>
          <w:lang w:val="fr-CA"/>
        </w:rPr>
      </w:pPr>
    </w:p>
    <w:p w14:paraId="336EBC85" w14:textId="5F42913E" w:rsidR="00D33739" w:rsidRPr="00FE5D8B" w:rsidRDefault="00FE5D8B" w:rsidP="00252272">
      <w:pPr>
        <w:pStyle w:val="Titre1"/>
        <w:tabs>
          <w:tab w:val="clear" w:pos="360"/>
        </w:tabs>
        <w:ind w:left="720" w:hanging="720"/>
        <w:jc w:val="both"/>
        <w:rPr>
          <w:rFonts w:asciiTheme="minorHAnsi" w:hAnsiTheme="minorHAnsi" w:cstheme="minorHAnsi"/>
          <w:color w:val="006A76"/>
          <w:sz w:val="24"/>
          <w:szCs w:val="24"/>
          <w:lang w:val="fr-CA"/>
        </w:rPr>
      </w:pPr>
      <w:bookmarkStart w:id="1" w:name="_Toc18671685"/>
      <w:r w:rsidRPr="00FE5D8B">
        <w:rPr>
          <w:rFonts w:asciiTheme="minorHAnsi" w:hAnsiTheme="minorHAnsi" w:cstheme="minorHAnsi"/>
          <w:color w:val="006A76"/>
          <w:sz w:val="24"/>
          <w:szCs w:val="24"/>
          <w:lang w:val="fr-CA"/>
        </w:rPr>
        <w:t>RISQUES LIÉS À LA NON-RÉALISATION DU PROJET</w:t>
      </w:r>
      <w:bookmarkEnd w:id="1"/>
    </w:p>
    <w:p w14:paraId="1E6BE699" w14:textId="3448BE41" w:rsidR="00947094" w:rsidRDefault="002C25CF" w:rsidP="00DF1931">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Le contrat de gestion du village-vacances avec la SPL Là Ô court jusqu’à juillet 2023. Toutefois, le maintien de cette activité met en péril la SPL qui a des</w:t>
      </w:r>
      <w:r w:rsidR="002F5999">
        <w:rPr>
          <w:rFonts w:asciiTheme="minorHAnsi" w:hAnsiTheme="minorHAnsi" w:cstheme="minorHAnsi"/>
          <w:sz w:val="24"/>
          <w:szCs w:val="22"/>
          <w:lang w:val="fr-CA"/>
        </w:rPr>
        <w:t xml:space="preserve"> ressources financières (capital négatif) et </w:t>
      </w:r>
      <w:r>
        <w:rPr>
          <w:rFonts w:asciiTheme="minorHAnsi" w:hAnsiTheme="minorHAnsi" w:cstheme="minorHAnsi"/>
          <w:sz w:val="24"/>
          <w:szCs w:val="22"/>
          <w:lang w:val="fr-CA"/>
        </w:rPr>
        <w:t>humaines limitées. Sans autre solution de gérance, la</w:t>
      </w:r>
      <w:r w:rsidR="004052C9">
        <w:rPr>
          <w:rFonts w:asciiTheme="minorHAnsi" w:hAnsiTheme="minorHAnsi" w:cstheme="minorHAnsi"/>
          <w:sz w:val="24"/>
          <w:szCs w:val="22"/>
          <w:lang w:val="fr-CA"/>
        </w:rPr>
        <w:t xml:space="preserve"> fermeture du </w:t>
      </w:r>
      <w:r w:rsidR="00D73078" w:rsidRPr="004052C9">
        <w:rPr>
          <w:rFonts w:asciiTheme="minorHAnsi" w:hAnsiTheme="minorHAnsi" w:cstheme="minorHAnsi"/>
          <w:sz w:val="24"/>
          <w:szCs w:val="22"/>
          <w:lang w:val="fr-CA"/>
        </w:rPr>
        <w:t xml:space="preserve">bâtiment </w:t>
      </w:r>
      <w:r w:rsidR="00831D30">
        <w:rPr>
          <w:rFonts w:asciiTheme="minorHAnsi" w:hAnsiTheme="minorHAnsi" w:cstheme="minorHAnsi"/>
          <w:sz w:val="24"/>
          <w:szCs w:val="22"/>
          <w:lang w:val="fr-CA"/>
        </w:rPr>
        <w:t xml:space="preserve">du </w:t>
      </w:r>
      <w:proofErr w:type="spellStart"/>
      <w:r w:rsidR="00831D30">
        <w:rPr>
          <w:rFonts w:asciiTheme="minorHAnsi" w:hAnsiTheme="minorHAnsi" w:cstheme="minorHAnsi"/>
          <w:sz w:val="24"/>
          <w:szCs w:val="22"/>
          <w:lang w:val="fr-CA"/>
        </w:rPr>
        <w:t>Brugeron</w:t>
      </w:r>
      <w:proofErr w:type="spellEnd"/>
      <w:r w:rsidR="00831D30">
        <w:rPr>
          <w:rFonts w:asciiTheme="minorHAnsi" w:hAnsiTheme="minorHAnsi" w:cstheme="minorHAnsi"/>
          <w:sz w:val="24"/>
          <w:szCs w:val="22"/>
          <w:lang w:val="fr-CA"/>
        </w:rPr>
        <w:t xml:space="preserve"> </w:t>
      </w:r>
      <w:r w:rsidR="00D73078" w:rsidRPr="004052C9">
        <w:rPr>
          <w:rFonts w:asciiTheme="minorHAnsi" w:hAnsiTheme="minorHAnsi" w:cstheme="minorHAnsi"/>
          <w:sz w:val="24"/>
          <w:szCs w:val="22"/>
          <w:lang w:val="fr-CA"/>
        </w:rPr>
        <w:t>actuel</w:t>
      </w:r>
      <w:r w:rsidR="004052C9">
        <w:rPr>
          <w:rFonts w:asciiTheme="minorHAnsi" w:hAnsiTheme="minorHAnsi" w:cstheme="minorHAnsi"/>
          <w:sz w:val="24"/>
          <w:szCs w:val="22"/>
          <w:lang w:val="fr-CA"/>
        </w:rPr>
        <w:t xml:space="preserve"> est à envisager</w:t>
      </w:r>
      <w:r w:rsidR="00D73078" w:rsidRPr="004052C9">
        <w:rPr>
          <w:rFonts w:asciiTheme="minorHAnsi" w:hAnsiTheme="minorHAnsi" w:cstheme="minorHAnsi"/>
          <w:sz w:val="24"/>
          <w:szCs w:val="22"/>
          <w:lang w:val="fr-CA"/>
        </w:rPr>
        <w:t xml:space="preserve"> </w:t>
      </w:r>
      <w:r w:rsidR="00831D30">
        <w:rPr>
          <w:rFonts w:asciiTheme="minorHAnsi" w:hAnsiTheme="minorHAnsi" w:cstheme="minorHAnsi"/>
          <w:sz w:val="24"/>
          <w:szCs w:val="22"/>
          <w:lang w:val="fr-CA"/>
        </w:rPr>
        <w:t xml:space="preserve">à court terme </w:t>
      </w:r>
      <w:r>
        <w:rPr>
          <w:rFonts w:asciiTheme="minorHAnsi" w:hAnsiTheme="minorHAnsi" w:cstheme="minorHAnsi"/>
          <w:sz w:val="24"/>
          <w:szCs w:val="22"/>
          <w:lang w:val="fr-CA"/>
        </w:rPr>
        <w:t xml:space="preserve">(2021). </w:t>
      </w:r>
    </w:p>
    <w:p w14:paraId="5876DFCF" w14:textId="77777777" w:rsidR="00DB20B9" w:rsidRPr="00FE5D8B" w:rsidRDefault="00DB20B9" w:rsidP="00252272">
      <w:pPr>
        <w:pStyle w:val="Corpsdetexte"/>
        <w:jc w:val="both"/>
        <w:rPr>
          <w:rFonts w:asciiTheme="minorHAnsi" w:hAnsiTheme="minorHAnsi" w:cstheme="minorHAnsi"/>
          <w:lang w:val="fr-CA"/>
        </w:rPr>
      </w:pPr>
    </w:p>
    <w:p w14:paraId="2C7A2C36" w14:textId="5CBF05A7" w:rsidR="00913C9D" w:rsidRPr="00FE5D8B" w:rsidRDefault="00FE5D8B" w:rsidP="00252272">
      <w:pPr>
        <w:pStyle w:val="Titre1"/>
        <w:jc w:val="both"/>
        <w:rPr>
          <w:rFonts w:asciiTheme="minorHAnsi" w:hAnsiTheme="minorHAnsi" w:cstheme="minorHAnsi"/>
          <w:color w:val="006A76"/>
          <w:sz w:val="24"/>
          <w:szCs w:val="18"/>
          <w:lang w:val="fr-CA"/>
        </w:rPr>
      </w:pPr>
      <w:bookmarkStart w:id="2" w:name="_Toc18671686"/>
      <w:r w:rsidRPr="00FE5D8B">
        <w:rPr>
          <w:rFonts w:asciiTheme="minorHAnsi" w:hAnsiTheme="minorHAnsi" w:cstheme="minorHAnsi"/>
          <w:color w:val="006A76"/>
          <w:sz w:val="24"/>
          <w:szCs w:val="18"/>
          <w:lang w:val="fr-CA"/>
        </w:rPr>
        <w:t>CONSULTATION &amp; POUVOIR D'APPROBATION</w:t>
      </w:r>
      <w:bookmarkEnd w:id="2"/>
    </w:p>
    <w:p w14:paraId="4CDB3F38" w14:textId="61CAF547" w:rsidR="00A065C3" w:rsidRDefault="00CD2E68" w:rsidP="00252272">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 xml:space="preserve">Il conviendra d’associer le conseil d’administration de la SPL Là Ô </w:t>
      </w:r>
      <w:r w:rsidR="0028017B">
        <w:rPr>
          <w:rFonts w:asciiTheme="minorHAnsi" w:hAnsiTheme="minorHAnsi" w:cstheme="minorHAnsi"/>
          <w:sz w:val="24"/>
          <w:szCs w:val="22"/>
          <w:lang w:val="fr-CA"/>
        </w:rPr>
        <w:t>(</w:t>
      </w:r>
      <w:r w:rsidR="00831D30">
        <w:rPr>
          <w:rFonts w:asciiTheme="minorHAnsi" w:hAnsiTheme="minorHAnsi" w:cstheme="minorHAnsi"/>
          <w:sz w:val="24"/>
          <w:szCs w:val="22"/>
          <w:lang w:val="fr-CA"/>
        </w:rPr>
        <w:t>AG le 30 novembre ?</w:t>
      </w:r>
      <w:r w:rsidR="0028017B">
        <w:rPr>
          <w:rFonts w:asciiTheme="minorHAnsi" w:hAnsiTheme="minorHAnsi" w:cstheme="minorHAnsi"/>
          <w:sz w:val="24"/>
          <w:szCs w:val="22"/>
          <w:lang w:val="fr-CA"/>
        </w:rPr>
        <w:t>) pour évoquer le contrat actuel qui lie la Communauté de communes et la SPL (le Brugeron et le Beal).</w:t>
      </w:r>
    </w:p>
    <w:p w14:paraId="5B7FF3DA" w14:textId="349B6FC4" w:rsidR="00EA06D9" w:rsidRDefault="00280CDD" w:rsidP="00252272">
      <w:pPr>
        <w:pStyle w:val="Corpsdetexte"/>
        <w:jc w:val="both"/>
        <w:rPr>
          <w:rFonts w:asciiTheme="minorHAnsi" w:hAnsiTheme="minorHAnsi" w:cstheme="minorHAnsi"/>
          <w:sz w:val="24"/>
          <w:szCs w:val="22"/>
          <w:lang w:val="fr-CA"/>
        </w:rPr>
      </w:pPr>
      <w:r>
        <w:rPr>
          <w:rFonts w:asciiTheme="minorHAnsi" w:hAnsiTheme="minorHAnsi" w:cstheme="minorHAnsi"/>
          <w:sz w:val="24"/>
          <w:szCs w:val="22"/>
          <w:lang w:val="fr-CA"/>
        </w:rPr>
        <w:t>La relation avec la commune est également à surveiller.</w:t>
      </w:r>
    </w:p>
    <w:p w14:paraId="69D3AD55" w14:textId="77777777" w:rsidR="00280CDD" w:rsidRPr="00BE3F40" w:rsidRDefault="00280CDD" w:rsidP="00252272">
      <w:pPr>
        <w:pStyle w:val="Corpsdetexte"/>
        <w:jc w:val="both"/>
        <w:rPr>
          <w:rFonts w:asciiTheme="minorHAnsi" w:hAnsiTheme="minorHAnsi" w:cstheme="minorHAnsi"/>
          <w:sz w:val="16"/>
          <w:szCs w:val="16"/>
          <w:lang w:val="fr-CA"/>
        </w:rPr>
      </w:pPr>
    </w:p>
    <w:p w14:paraId="6E83CB12" w14:textId="6CDEAD2D" w:rsidR="00A229C3" w:rsidRDefault="00A229C3" w:rsidP="00252272">
      <w:pPr>
        <w:pStyle w:val="Titre1"/>
        <w:jc w:val="both"/>
        <w:rPr>
          <w:rFonts w:asciiTheme="minorHAnsi" w:hAnsiTheme="minorHAnsi" w:cstheme="minorHAnsi"/>
          <w:color w:val="006A76"/>
          <w:sz w:val="24"/>
          <w:szCs w:val="18"/>
          <w:lang w:val="fr-CA"/>
        </w:rPr>
      </w:pPr>
      <w:bookmarkStart w:id="3" w:name="_Toc18671687"/>
      <w:r w:rsidRPr="00FE5D8B">
        <w:rPr>
          <w:rFonts w:asciiTheme="minorHAnsi" w:hAnsiTheme="minorHAnsi" w:cstheme="minorHAnsi"/>
          <w:color w:val="006A76"/>
          <w:sz w:val="24"/>
          <w:szCs w:val="18"/>
          <w:lang w:val="fr-CA"/>
        </w:rPr>
        <w:t>F</w:t>
      </w:r>
      <w:bookmarkEnd w:id="3"/>
      <w:r w:rsidR="00FE5D8B" w:rsidRPr="00FE5D8B">
        <w:rPr>
          <w:rFonts w:asciiTheme="minorHAnsi" w:hAnsiTheme="minorHAnsi" w:cstheme="minorHAnsi"/>
          <w:color w:val="006A76"/>
          <w:sz w:val="24"/>
          <w:szCs w:val="18"/>
          <w:lang w:val="fr-CA"/>
        </w:rPr>
        <w:t>INANCEMENT</w:t>
      </w:r>
    </w:p>
    <w:p w14:paraId="35A67D8D" w14:textId="1424CD98" w:rsidR="00EA06D9" w:rsidRPr="00212954" w:rsidRDefault="007078C4" w:rsidP="00EA06D9">
      <w:pPr>
        <w:pStyle w:val="Corpsdetexte"/>
        <w:rPr>
          <w:rFonts w:asciiTheme="minorHAnsi" w:hAnsiTheme="minorHAnsi" w:cstheme="minorHAnsi"/>
          <w:b/>
          <w:bCs/>
          <w:i/>
          <w:iCs/>
          <w:sz w:val="24"/>
          <w:szCs w:val="22"/>
          <w:u w:val="single"/>
          <w:lang w:val="fr-CA"/>
        </w:rPr>
      </w:pPr>
      <w:r w:rsidRPr="00212954">
        <w:rPr>
          <w:rFonts w:asciiTheme="minorHAnsi" w:hAnsiTheme="minorHAnsi" w:cstheme="minorHAnsi"/>
          <w:b/>
          <w:bCs/>
          <w:i/>
          <w:iCs/>
          <w:sz w:val="24"/>
          <w:szCs w:val="22"/>
          <w:u w:val="single"/>
          <w:lang w:val="fr-CA"/>
        </w:rPr>
        <w:t>Coût travaux</w:t>
      </w:r>
      <w:r w:rsidR="00CD2E68" w:rsidRPr="00212954">
        <w:rPr>
          <w:rFonts w:asciiTheme="minorHAnsi" w:hAnsiTheme="minorHAnsi" w:cstheme="minorHAnsi"/>
          <w:b/>
          <w:bCs/>
          <w:i/>
          <w:iCs/>
          <w:sz w:val="24"/>
          <w:szCs w:val="22"/>
          <w:u w:val="single"/>
          <w:lang w:val="fr-CA"/>
        </w:rPr>
        <w:t xml:space="preserve"> à prévoir</w:t>
      </w:r>
      <w:r w:rsidRPr="00212954">
        <w:rPr>
          <w:rFonts w:asciiTheme="minorHAnsi" w:hAnsiTheme="minorHAnsi" w:cstheme="minorHAnsi"/>
          <w:b/>
          <w:bCs/>
          <w:i/>
          <w:iCs/>
          <w:sz w:val="24"/>
          <w:szCs w:val="22"/>
          <w:u w:val="single"/>
          <w:lang w:val="fr-CA"/>
        </w:rPr>
        <w:t> </w:t>
      </w:r>
      <w:r w:rsidR="009414F2">
        <w:rPr>
          <w:rFonts w:asciiTheme="minorHAnsi" w:hAnsiTheme="minorHAnsi" w:cstheme="minorHAnsi"/>
          <w:b/>
          <w:bCs/>
          <w:i/>
          <w:iCs/>
          <w:sz w:val="24"/>
          <w:szCs w:val="22"/>
          <w:u w:val="single"/>
          <w:lang w:val="fr-CA"/>
        </w:rPr>
        <w:t xml:space="preserve">(2021) </w:t>
      </w:r>
      <w:r w:rsidRPr="00212954">
        <w:rPr>
          <w:rFonts w:asciiTheme="minorHAnsi" w:hAnsiTheme="minorHAnsi" w:cstheme="minorHAnsi"/>
          <w:b/>
          <w:bCs/>
          <w:i/>
          <w:iCs/>
          <w:sz w:val="24"/>
          <w:szCs w:val="22"/>
          <w:u w:val="single"/>
          <w:lang w:val="fr-CA"/>
        </w:rPr>
        <w:t xml:space="preserve">: </w:t>
      </w:r>
    </w:p>
    <w:p w14:paraId="0B9143B8" w14:textId="5F98139C" w:rsidR="00BE3F40" w:rsidRPr="00212954" w:rsidRDefault="00BE3F40" w:rsidP="00BE3F40">
      <w:pPr>
        <w:pStyle w:val="Corpsdetexte"/>
        <w:numPr>
          <w:ilvl w:val="0"/>
          <w:numId w:val="27"/>
        </w:numPr>
        <w:jc w:val="both"/>
        <w:rPr>
          <w:rFonts w:asciiTheme="minorHAnsi" w:hAnsiTheme="minorHAnsi" w:cstheme="minorHAnsi"/>
          <w:sz w:val="24"/>
          <w:szCs w:val="22"/>
          <w:lang w:val="fr-CA"/>
        </w:rPr>
      </w:pPr>
      <w:r w:rsidRPr="00212954">
        <w:rPr>
          <w:rFonts w:asciiTheme="minorHAnsi" w:hAnsiTheme="minorHAnsi" w:cstheme="minorHAnsi"/>
          <w:sz w:val="24"/>
          <w:szCs w:val="22"/>
          <w:lang w:val="fr-CA"/>
        </w:rPr>
        <w:t>Mise en place d'un  Contrat de Maintenance sur Piscine ET Cuisine 15 000,00 - Étude Pole Eco non Comptabilisé</w:t>
      </w:r>
    </w:p>
    <w:p w14:paraId="5EDFAF9A" w14:textId="77777777" w:rsidR="00BE3F40" w:rsidRPr="00212954" w:rsidRDefault="00BE3F40" w:rsidP="00BE3F40">
      <w:pPr>
        <w:pStyle w:val="Corpsdetexte"/>
        <w:numPr>
          <w:ilvl w:val="0"/>
          <w:numId w:val="27"/>
        </w:numPr>
        <w:jc w:val="both"/>
        <w:rPr>
          <w:rFonts w:asciiTheme="minorHAnsi" w:hAnsiTheme="minorHAnsi" w:cstheme="minorHAnsi"/>
          <w:sz w:val="24"/>
          <w:szCs w:val="22"/>
          <w:lang w:val="fr-CA"/>
        </w:rPr>
      </w:pPr>
      <w:r w:rsidRPr="00212954">
        <w:rPr>
          <w:rFonts w:asciiTheme="minorHAnsi" w:hAnsiTheme="minorHAnsi" w:cstheme="minorHAnsi"/>
          <w:sz w:val="24"/>
          <w:szCs w:val="22"/>
          <w:lang w:val="fr-CA"/>
        </w:rPr>
        <w:t xml:space="preserve">Remise </w:t>
      </w:r>
      <w:proofErr w:type="spellStart"/>
      <w:r w:rsidRPr="00212954">
        <w:rPr>
          <w:rFonts w:asciiTheme="minorHAnsi" w:hAnsiTheme="minorHAnsi" w:cstheme="minorHAnsi"/>
          <w:sz w:val="24"/>
          <w:szCs w:val="22"/>
          <w:lang w:val="fr-CA"/>
        </w:rPr>
        <w:t>a</w:t>
      </w:r>
      <w:proofErr w:type="spellEnd"/>
      <w:r w:rsidRPr="00212954">
        <w:rPr>
          <w:rFonts w:asciiTheme="minorHAnsi" w:hAnsiTheme="minorHAnsi" w:cstheme="minorHAnsi"/>
          <w:sz w:val="24"/>
          <w:szCs w:val="22"/>
          <w:lang w:val="fr-CA"/>
        </w:rPr>
        <w:t xml:space="preserve"> niveau des installations Thermique interne + Traitement D'air + Extraction et CTA -21500,00</w:t>
      </w:r>
    </w:p>
    <w:p w14:paraId="466084E8" w14:textId="5D0525B6" w:rsidR="00BE3F40" w:rsidRPr="00212954" w:rsidRDefault="00BE3F40" w:rsidP="00BE3F40">
      <w:pPr>
        <w:pStyle w:val="Corpsdetexte"/>
        <w:numPr>
          <w:ilvl w:val="0"/>
          <w:numId w:val="27"/>
        </w:numPr>
        <w:jc w:val="both"/>
        <w:rPr>
          <w:rFonts w:asciiTheme="minorHAnsi" w:hAnsiTheme="minorHAnsi" w:cstheme="minorHAnsi"/>
          <w:sz w:val="24"/>
          <w:szCs w:val="22"/>
          <w:lang w:val="fr-CA"/>
        </w:rPr>
      </w:pPr>
      <w:r w:rsidRPr="00212954">
        <w:rPr>
          <w:rFonts w:asciiTheme="minorHAnsi" w:hAnsiTheme="minorHAnsi" w:cstheme="minorHAnsi"/>
          <w:sz w:val="24"/>
          <w:szCs w:val="22"/>
          <w:lang w:val="fr-CA"/>
        </w:rPr>
        <w:t>Reprise de L'ensemble des Vestiaires compris Murs + Plafond + Équipement de Chauffage  + Sols 22000,00</w:t>
      </w:r>
    </w:p>
    <w:p w14:paraId="7FD78993" w14:textId="77777777" w:rsidR="00BE3F40" w:rsidRPr="00212954" w:rsidRDefault="00BE3F40" w:rsidP="00BE3F40">
      <w:pPr>
        <w:pStyle w:val="Corpsdetexte"/>
        <w:numPr>
          <w:ilvl w:val="0"/>
          <w:numId w:val="27"/>
        </w:numPr>
        <w:jc w:val="both"/>
        <w:rPr>
          <w:rFonts w:asciiTheme="minorHAnsi" w:hAnsiTheme="minorHAnsi" w:cstheme="minorHAnsi"/>
          <w:sz w:val="24"/>
          <w:szCs w:val="22"/>
          <w:lang w:val="fr-CA"/>
        </w:rPr>
      </w:pPr>
      <w:r w:rsidRPr="00212954">
        <w:rPr>
          <w:rFonts w:asciiTheme="minorHAnsi" w:hAnsiTheme="minorHAnsi" w:cstheme="minorHAnsi"/>
          <w:sz w:val="24"/>
          <w:szCs w:val="22"/>
          <w:lang w:val="fr-CA"/>
        </w:rPr>
        <w:t>Reprise des Carrelages de la Piscine + Traitement des Murs et Sols Endommagés 12000,00</w:t>
      </w:r>
    </w:p>
    <w:p w14:paraId="0AC5CFAE" w14:textId="77777777" w:rsidR="00BE3F40" w:rsidRPr="00212954" w:rsidRDefault="00BE3F40" w:rsidP="00BE3F40">
      <w:pPr>
        <w:pStyle w:val="Corpsdetexte"/>
        <w:numPr>
          <w:ilvl w:val="0"/>
          <w:numId w:val="27"/>
        </w:numPr>
        <w:jc w:val="both"/>
        <w:rPr>
          <w:rFonts w:asciiTheme="minorHAnsi" w:hAnsiTheme="minorHAnsi" w:cstheme="minorHAnsi"/>
          <w:sz w:val="24"/>
          <w:szCs w:val="22"/>
          <w:lang w:val="fr-CA"/>
        </w:rPr>
      </w:pPr>
      <w:r w:rsidRPr="00212954">
        <w:rPr>
          <w:rFonts w:asciiTheme="minorHAnsi" w:hAnsiTheme="minorHAnsi" w:cstheme="minorHAnsi"/>
          <w:sz w:val="24"/>
          <w:szCs w:val="22"/>
          <w:lang w:val="fr-CA"/>
        </w:rPr>
        <w:t>Reprise des Menuiserie Extérieures Bois sur Piscine et Bar compris Porte Accès depuis Terrasse 21000,00</w:t>
      </w:r>
    </w:p>
    <w:p w14:paraId="61BD02AD" w14:textId="77777777" w:rsidR="00BE3F40" w:rsidRPr="00212954" w:rsidRDefault="00BE3F40" w:rsidP="00BE3F40">
      <w:pPr>
        <w:pStyle w:val="Corpsdetexte"/>
        <w:numPr>
          <w:ilvl w:val="0"/>
          <w:numId w:val="27"/>
        </w:numPr>
        <w:jc w:val="both"/>
        <w:rPr>
          <w:rFonts w:asciiTheme="minorHAnsi" w:hAnsiTheme="minorHAnsi" w:cstheme="minorHAnsi"/>
          <w:sz w:val="24"/>
          <w:szCs w:val="22"/>
          <w:lang w:val="fr-CA"/>
        </w:rPr>
      </w:pPr>
      <w:r w:rsidRPr="00212954">
        <w:rPr>
          <w:rFonts w:asciiTheme="minorHAnsi" w:hAnsiTheme="minorHAnsi" w:cstheme="minorHAnsi"/>
          <w:sz w:val="24"/>
          <w:szCs w:val="22"/>
          <w:lang w:val="fr-CA"/>
        </w:rPr>
        <w:t>Repriseur Traitement Hydro de la Terrasse 3800,00</w:t>
      </w:r>
    </w:p>
    <w:p w14:paraId="2B1C9718" w14:textId="77777777" w:rsidR="00BE3F40" w:rsidRPr="00212954" w:rsidRDefault="00BE3F40" w:rsidP="00BE3F40">
      <w:pPr>
        <w:pStyle w:val="Corpsdetexte"/>
        <w:numPr>
          <w:ilvl w:val="0"/>
          <w:numId w:val="27"/>
        </w:numPr>
        <w:jc w:val="both"/>
        <w:rPr>
          <w:rFonts w:asciiTheme="minorHAnsi" w:hAnsiTheme="minorHAnsi" w:cstheme="minorHAnsi"/>
          <w:sz w:val="24"/>
          <w:szCs w:val="22"/>
          <w:lang w:val="fr-CA"/>
        </w:rPr>
      </w:pPr>
      <w:r w:rsidRPr="00212954">
        <w:rPr>
          <w:rFonts w:asciiTheme="minorHAnsi" w:hAnsiTheme="minorHAnsi" w:cstheme="minorHAnsi"/>
          <w:sz w:val="24"/>
          <w:szCs w:val="22"/>
          <w:lang w:val="fr-CA"/>
        </w:rPr>
        <w:t>Suivie de Peintures de l'ensemble des Murs Chambre Impactés par les Taux  D'hygrométrie Défectueux DETOURS 2860,00</w:t>
      </w:r>
    </w:p>
    <w:p w14:paraId="4C36AA74" w14:textId="2984A9C2" w:rsidR="00BE3F40" w:rsidRPr="00212954" w:rsidRDefault="00BE3F40" w:rsidP="00BE3F40">
      <w:pPr>
        <w:pStyle w:val="Corpsdetexte"/>
        <w:numPr>
          <w:ilvl w:val="0"/>
          <w:numId w:val="27"/>
        </w:numPr>
        <w:jc w:val="both"/>
        <w:rPr>
          <w:rFonts w:asciiTheme="minorHAnsi" w:hAnsiTheme="minorHAnsi" w:cstheme="minorHAnsi"/>
          <w:sz w:val="24"/>
          <w:szCs w:val="22"/>
          <w:lang w:val="fr-CA"/>
        </w:rPr>
      </w:pPr>
      <w:r w:rsidRPr="00212954">
        <w:rPr>
          <w:rFonts w:asciiTheme="minorHAnsi" w:hAnsiTheme="minorHAnsi" w:cstheme="minorHAnsi"/>
          <w:sz w:val="24"/>
          <w:szCs w:val="22"/>
          <w:lang w:val="fr-CA"/>
        </w:rPr>
        <w:t>Reprise de la Main courante Accès Escalier depuis Accueil vers RDC 1300,00</w:t>
      </w:r>
    </w:p>
    <w:p w14:paraId="61714DDE" w14:textId="77777777" w:rsidR="00BE3F40" w:rsidRPr="00212954" w:rsidRDefault="00BE3F40" w:rsidP="00BE3F40">
      <w:pPr>
        <w:pStyle w:val="Corpsdetexte"/>
        <w:jc w:val="both"/>
        <w:rPr>
          <w:rFonts w:asciiTheme="minorHAnsi" w:hAnsiTheme="minorHAnsi" w:cstheme="minorHAnsi"/>
          <w:sz w:val="24"/>
          <w:szCs w:val="22"/>
          <w:lang w:val="fr-CA"/>
        </w:rPr>
      </w:pPr>
    </w:p>
    <w:p w14:paraId="71FB14B4" w14:textId="1822AE90" w:rsidR="007078C4" w:rsidRDefault="007078C4" w:rsidP="00EA06D9">
      <w:pPr>
        <w:pStyle w:val="Corpsdetexte"/>
        <w:rPr>
          <w:rFonts w:asciiTheme="minorHAnsi" w:hAnsiTheme="minorHAnsi" w:cstheme="minorHAnsi"/>
          <w:sz w:val="24"/>
          <w:szCs w:val="22"/>
          <w:lang w:val="fr-CA"/>
        </w:rPr>
      </w:pPr>
      <w:r w:rsidRPr="00212954">
        <w:rPr>
          <w:rFonts w:asciiTheme="minorHAnsi" w:hAnsiTheme="minorHAnsi" w:cstheme="minorHAnsi"/>
          <w:b/>
          <w:bCs/>
          <w:i/>
          <w:iCs/>
          <w:sz w:val="24"/>
          <w:szCs w:val="22"/>
          <w:u w:val="single"/>
          <w:lang w:val="fr-CA"/>
        </w:rPr>
        <w:t>Coût fonctionnement</w:t>
      </w:r>
      <w:r w:rsidR="00CD2E68" w:rsidRPr="00212954">
        <w:rPr>
          <w:rFonts w:asciiTheme="minorHAnsi" w:hAnsiTheme="minorHAnsi" w:cstheme="minorHAnsi"/>
          <w:b/>
          <w:bCs/>
          <w:i/>
          <w:iCs/>
          <w:sz w:val="24"/>
          <w:szCs w:val="22"/>
          <w:u w:val="single"/>
          <w:lang w:val="fr-CA"/>
        </w:rPr>
        <w:t xml:space="preserve"> actuel</w:t>
      </w:r>
      <w:r w:rsidRPr="00212954">
        <w:rPr>
          <w:rFonts w:asciiTheme="minorHAnsi" w:hAnsiTheme="minorHAnsi" w:cstheme="minorHAnsi"/>
          <w:b/>
          <w:bCs/>
          <w:i/>
          <w:iCs/>
          <w:sz w:val="24"/>
          <w:szCs w:val="22"/>
          <w:u w:val="single"/>
          <w:lang w:val="fr-CA"/>
        </w:rPr>
        <w:t> :</w:t>
      </w:r>
      <w:r w:rsidRPr="007078C4">
        <w:rPr>
          <w:rFonts w:asciiTheme="minorHAnsi" w:hAnsiTheme="minorHAnsi" w:cstheme="minorHAnsi"/>
          <w:sz w:val="24"/>
          <w:szCs w:val="22"/>
          <w:lang w:val="fr-CA"/>
        </w:rPr>
        <w:t xml:space="preserve"> 92000€ d’annuité d’emprunt</w:t>
      </w:r>
      <w:r>
        <w:rPr>
          <w:rFonts w:asciiTheme="minorHAnsi" w:hAnsiTheme="minorHAnsi" w:cstheme="minorHAnsi"/>
          <w:sz w:val="24"/>
          <w:szCs w:val="22"/>
          <w:lang w:val="fr-CA"/>
        </w:rPr>
        <w:t>.</w:t>
      </w:r>
    </w:p>
    <w:p w14:paraId="7AD001F9" w14:textId="679490ED" w:rsidR="007078C4" w:rsidRDefault="007078C4" w:rsidP="00EA06D9">
      <w:pPr>
        <w:pStyle w:val="Corpsdetexte"/>
        <w:rPr>
          <w:rFonts w:asciiTheme="minorHAnsi" w:hAnsiTheme="minorHAnsi" w:cstheme="minorHAnsi"/>
          <w:sz w:val="24"/>
          <w:szCs w:val="22"/>
          <w:lang w:val="fr-CA"/>
        </w:rPr>
      </w:pPr>
      <w:r>
        <w:rPr>
          <w:rFonts w:asciiTheme="minorHAnsi" w:hAnsiTheme="minorHAnsi" w:cstheme="minorHAnsi"/>
          <w:sz w:val="24"/>
          <w:szCs w:val="22"/>
          <w:lang w:val="fr-CA"/>
        </w:rPr>
        <w:t>En 2020, l’eau, le chauffage (30000€), la TEOM et certaines réparations ont été pris en charge par la Communauté de communes.</w:t>
      </w:r>
    </w:p>
    <w:p w14:paraId="65695084" w14:textId="254374F8" w:rsidR="007078C4" w:rsidRDefault="007078C4" w:rsidP="00EA06D9">
      <w:pPr>
        <w:pStyle w:val="Corpsdetexte"/>
        <w:rPr>
          <w:rFonts w:asciiTheme="minorHAnsi" w:hAnsiTheme="minorHAnsi" w:cstheme="minorHAnsi"/>
          <w:sz w:val="24"/>
          <w:szCs w:val="22"/>
          <w:lang w:val="fr-CA"/>
        </w:rPr>
      </w:pPr>
      <w:r>
        <w:rPr>
          <w:rFonts w:asciiTheme="minorHAnsi" w:hAnsiTheme="minorHAnsi" w:cstheme="minorHAnsi"/>
          <w:sz w:val="24"/>
          <w:szCs w:val="22"/>
          <w:lang w:val="fr-CA"/>
        </w:rPr>
        <w:t>Il n’y a pas eu de loyer en 201</w:t>
      </w:r>
      <w:r w:rsidR="009414F2">
        <w:rPr>
          <w:rFonts w:asciiTheme="minorHAnsi" w:hAnsiTheme="minorHAnsi" w:cstheme="minorHAnsi"/>
          <w:sz w:val="24"/>
          <w:szCs w:val="22"/>
          <w:lang w:val="fr-CA"/>
        </w:rPr>
        <w:t>8</w:t>
      </w:r>
      <w:r>
        <w:rPr>
          <w:rFonts w:asciiTheme="minorHAnsi" w:hAnsiTheme="minorHAnsi" w:cstheme="minorHAnsi"/>
          <w:sz w:val="24"/>
          <w:szCs w:val="22"/>
          <w:lang w:val="fr-CA"/>
        </w:rPr>
        <w:t xml:space="preserve"> et en 20</w:t>
      </w:r>
      <w:r w:rsidR="009414F2">
        <w:rPr>
          <w:rFonts w:asciiTheme="minorHAnsi" w:hAnsiTheme="minorHAnsi" w:cstheme="minorHAnsi"/>
          <w:sz w:val="24"/>
          <w:szCs w:val="22"/>
          <w:lang w:val="fr-CA"/>
        </w:rPr>
        <w:t>19</w:t>
      </w:r>
      <w:r>
        <w:rPr>
          <w:rFonts w:asciiTheme="minorHAnsi" w:hAnsiTheme="minorHAnsi" w:cstheme="minorHAnsi"/>
          <w:sz w:val="24"/>
          <w:szCs w:val="22"/>
          <w:lang w:val="fr-CA"/>
        </w:rPr>
        <w:t xml:space="preserve"> émis par la Communauté de communes.</w:t>
      </w:r>
    </w:p>
    <w:p w14:paraId="181C946A" w14:textId="572ED83E" w:rsidR="00AF3E49" w:rsidRPr="00AF3E49" w:rsidRDefault="00AF3E49" w:rsidP="00EA06D9">
      <w:pPr>
        <w:pStyle w:val="Corpsdetexte"/>
        <w:rPr>
          <w:rFonts w:asciiTheme="minorHAnsi" w:hAnsiTheme="minorHAnsi" w:cstheme="minorHAnsi"/>
          <w:b/>
          <w:bCs/>
          <w:i/>
          <w:iCs/>
          <w:sz w:val="24"/>
          <w:szCs w:val="22"/>
          <w:u w:val="single"/>
          <w:lang w:val="fr-CA"/>
        </w:rPr>
      </w:pPr>
      <w:r w:rsidRPr="00AF3E49">
        <w:rPr>
          <w:rFonts w:asciiTheme="minorHAnsi" w:hAnsiTheme="minorHAnsi" w:cstheme="minorHAnsi"/>
          <w:b/>
          <w:bCs/>
          <w:i/>
          <w:iCs/>
          <w:sz w:val="24"/>
          <w:szCs w:val="22"/>
          <w:u w:val="single"/>
          <w:lang w:val="fr-CA"/>
        </w:rPr>
        <w:t>Fonctionnement prévisionnel 2021 :</w:t>
      </w:r>
    </w:p>
    <w:p w14:paraId="3B2AA4AE" w14:textId="133CAE44" w:rsidR="00AF3E49" w:rsidRDefault="00AF3E49" w:rsidP="00EA06D9">
      <w:pPr>
        <w:pStyle w:val="Corpsdetexte"/>
        <w:rPr>
          <w:rFonts w:asciiTheme="minorHAnsi" w:hAnsiTheme="minorHAnsi" w:cstheme="minorHAnsi"/>
          <w:sz w:val="24"/>
          <w:szCs w:val="22"/>
          <w:lang w:val="fr-CA"/>
        </w:rPr>
      </w:pPr>
      <w:r>
        <w:rPr>
          <w:rFonts w:asciiTheme="minorHAnsi" w:hAnsiTheme="minorHAnsi" w:cstheme="minorHAnsi"/>
          <w:sz w:val="24"/>
          <w:szCs w:val="22"/>
          <w:lang w:val="fr-CA"/>
        </w:rPr>
        <w:t xml:space="preserve">Prise en charge des coûts du bâtiment </w:t>
      </w:r>
      <w:r w:rsidR="00660983">
        <w:rPr>
          <w:rFonts w:asciiTheme="minorHAnsi" w:hAnsiTheme="minorHAnsi" w:cstheme="minorHAnsi"/>
          <w:sz w:val="24"/>
          <w:szCs w:val="22"/>
          <w:lang w:val="fr-CA"/>
        </w:rPr>
        <w:t>notamment lors des périodes non concernées par la gérance (octobre à mars).</w:t>
      </w:r>
    </w:p>
    <w:p w14:paraId="037275E8" w14:textId="1EA30F8E" w:rsidR="00AF3E49" w:rsidRDefault="00AF3E49" w:rsidP="00EA06D9">
      <w:pPr>
        <w:pStyle w:val="Corpsdetexte"/>
        <w:rPr>
          <w:rFonts w:asciiTheme="minorHAnsi" w:hAnsiTheme="minorHAnsi" w:cstheme="minorHAnsi"/>
          <w:sz w:val="24"/>
          <w:szCs w:val="22"/>
          <w:lang w:val="fr-CA"/>
        </w:rPr>
      </w:pPr>
      <w:r>
        <w:rPr>
          <w:rFonts w:asciiTheme="minorHAnsi" w:hAnsiTheme="minorHAnsi" w:cstheme="minorHAnsi"/>
          <w:sz w:val="24"/>
          <w:szCs w:val="22"/>
          <w:lang w:val="fr-CA"/>
        </w:rPr>
        <w:t>Recettes de location à établir avec le nouveau gérant (pour rappel : le loyer de 20000€ / an hors charges était prévu pour la SPL comme loyer de base)</w:t>
      </w:r>
    </w:p>
    <w:p w14:paraId="7A6B94C9" w14:textId="0C37CC26" w:rsidR="00AF3E49" w:rsidRDefault="00AF3E49" w:rsidP="00EA06D9">
      <w:pPr>
        <w:pStyle w:val="Corpsdetexte"/>
        <w:rPr>
          <w:rFonts w:asciiTheme="minorHAnsi" w:hAnsiTheme="minorHAnsi" w:cstheme="minorHAnsi"/>
          <w:sz w:val="24"/>
          <w:szCs w:val="22"/>
          <w:lang w:val="fr-CA"/>
        </w:rPr>
      </w:pPr>
    </w:p>
    <w:p w14:paraId="539F7B49" w14:textId="77777777" w:rsidR="00AF3E49" w:rsidRDefault="00AF3E49" w:rsidP="00EA06D9">
      <w:pPr>
        <w:pStyle w:val="Corpsdetexte"/>
        <w:rPr>
          <w:rFonts w:asciiTheme="minorHAnsi" w:hAnsiTheme="minorHAnsi" w:cstheme="minorHAnsi"/>
          <w:sz w:val="24"/>
          <w:szCs w:val="22"/>
          <w:lang w:val="fr-CA"/>
        </w:rPr>
      </w:pPr>
    </w:p>
    <w:p w14:paraId="4190398B" w14:textId="77777777" w:rsidR="00AF3E49" w:rsidRPr="007078C4" w:rsidRDefault="00AF3E49" w:rsidP="00EA06D9">
      <w:pPr>
        <w:pStyle w:val="Corpsdetexte"/>
        <w:rPr>
          <w:rFonts w:asciiTheme="minorHAnsi" w:hAnsiTheme="minorHAnsi" w:cstheme="minorHAnsi"/>
          <w:sz w:val="24"/>
          <w:szCs w:val="22"/>
          <w:lang w:val="fr-CA"/>
        </w:rPr>
      </w:pPr>
    </w:p>
    <w:sectPr w:rsidR="00AF3E49" w:rsidRPr="007078C4" w:rsidSect="00F349AC">
      <w:footerReference w:type="default" r:id="rId15"/>
      <w:pgSz w:w="12242" w:h="15842" w:code="1"/>
      <w:pgMar w:top="1728" w:right="1800" w:bottom="1872" w:left="1800" w:header="720" w:footer="720" w:gutter="0"/>
      <w:pgBorders w:offsetFrom="page">
        <w:left w:val="single" w:sz="18" w:space="24" w:color="006A76"/>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F2205" w14:textId="77777777" w:rsidR="00886DF8" w:rsidRDefault="00886DF8">
      <w:pPr>
        <w:rPr>
          <w:rFonts w:ascii="Arial" w:hAnsi="Arial"/>
          <w:sz w:val="20"/>
          <w:szCs w:val="24"/>
        </w:rPr>
      </w:pPr>
      <w:r>
        <w:rPr>
          <w:szCs w:val="24"/>
        </w:rPr>
        <w:separator/>
      </w:r>
    </w:p>
  </w:endnote>
  <w:endnote w:type="continuationSeparator" w:id="0">
    <w:p w14:paraId="1C33CF97" w14:textId="77777777" w:rsidR="00886DF8" w:rsidRDefault="00886DF8">
      <w:pPr>
        <w:rPr>
          <w:rFonts w:ascii="Arial" w:hAnsi="Arial"/>
          <w:sz w:val="20"/>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E227" w14:textId="70B43BC8" w:rsidR="00913C9D" w:rsidRDefault="00BE3F40">
    <w:pPr>
      <w:pStyle w:val="Pieddepage"/>
      <w:tabs>
        <w:tab w:val="clear" w:pos="8640"/>
        <w:tab w:val="right" w:pos="8800"/>
      </w:tabs>
      <w:rPr>
        <w:szCs w:val="24"/>
        <w:lang w:val="fr-CA"/>
      </w:rPr>
    </w:pPr>
    <w:r w:rsidRPr="00BE3F40">
      <w:rPr>
        <w:rFonts w:asciiTheme="majorHAnsi" w:hAnsiTheme="majorHAnsi" w:cstheme="majorHAnsi"/>
        <w:noProof/>
        <w:szCs w:val="24"/>
        <w:lang w:val="fr-CA"/>
      </w:rPr>
      <w:t>Presentation en Bureau du 02 Octobre 2020</w:t>
    </w:r>
    <w:r w:rsidR="00913C9D">
      <w:rPr>
        <w:noProof/>
        <w:szCs w:val="24"/>
        <w:lang w:val="fr-CA"/>
      </w:rPr>
      <w:tab/>
    </w:r>
    <w:r w:rsidR="00913C9D">
      <w:rPr>
        <w:noProof/>
        <w:szCs w:val="24"/>
      </w:rPr>
      <w:fldChar w:fldCharType="begin"/>
    </w:r>
    <w:r w:rsidR="00913C9D">
      <w:rPr>
        <w:noProof/>
        <w:szCs w:val="24"/>
        <w:lang w:val="fr-CA"/>
      </w:rPr>
      <w:instrText xml:space="preserve"> PAGE   \* MERGEFORMAT </w:instrText>
    </w:r>
    <w:r w:rsidR="00913C9D">
      <w:rPr>
        <w:noProof/>
        <w:szCs w:val="24"/>
      </w:rPr>
      <w:fldChar w:fldCharType="separate"/>
    </w:r>
    <w:r w:rsidR="00913C9D">
      <w:rPr>
        <w:noProof/>
        <w:szCs w:val="24"/>
        <w:lang w:val="fr-CA"/>
      </w:rPr>
      <w:t>iv</w:t>
    </w:r>
    <w:r w:rsidR="00913C9D">
      <w:rPr>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B283" w14:textId="77777777" w:rsidR="00913C9D" w:rsidRDefault="00913C9D">
    <w:pPr>
      <w:ind w:hanging="1418"/>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F164" w14:textId="77777777" w:rsidR="00913C9D" w:rsidRDefault="00913C9D">
    <w:pPr>
      <w:pStyle w:val="Pieddepage"/>
      <w:tabs>
        <w:tab w:val="clear" w:pos="8640"/>
        <w:tab w:val="right" w:pos="8800"/>
      </w:tabs>
      <w:rPr>
        <w:szCs w:val="24"/>
      </w:rPr>
    </w:pPr>
    <w:r>
      <w:rPr>
        <w:noProof/>
        <w:szCs w:val="24"/>
      </w:rPr>
      <w:t>File Name Version Number</w:t>
    </w:r>
    <w:r>
      <w:rPr>
        <w:noProof/>
        <w:szCs w:val="24"/>
      </w:rPr>
      <w:tab/>
    </w:r>
    <w:r>
      <w:rPr>
        <w:noProof/>
        <w:szCs w:val="24"/>
      </w:rPr>
      <w:fldChar w:fldCharType="begin"/>
    </w:r>
    <w:r>
      <w:rPr>
        <w:noProof/>
        <w:szCs w:val="24"/>
      </w:rPr>
      <w:instrText xml:space="preserve"> PAGE   \* MERGEFORMAT </w:instrText>
    </w:r>
    <w:r>
      <w:rPr>
        <w:noProof/>
        <w:szCs w:val="24"/>
      </w:rPr>
      <w:fldChar w:fldCharType="separate"/>
    </w:r>
    <w:r>
      <w:rPr>
        <w:noProof/>
        <w:szCs w:val="24"/>
      </w:rPr>
      <w:t>i</w:t>
    </w:r>
    <w:r>
      <w:rPr>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16E5" w14:textId="29AFCAA8" w:rsidR="00913C9D" w:rsidRPr="00FE5D8B" w:rsidRDefault="00BE3F40">
    <w:pPr>
      <w:pStyle w:val="Pieddepage"/>
      <w:tabs>
        <w:tab w:val="clear" w:pos="8640"/>
        <w:tab w:val="right" w:pos="8580"/>
      </w:tabs>
      <w:rPr>
        <w:rFonts w:asciiTheme="minorHAnsi" w:hAnsiTheme="minorHAnsi"/>
        <w:szCs w:val="24"/>
        <w:lang w:val="fr-CA"/>
      </w:rPr>
    </w:pPr>
    <w:r w:rsidRPr="00BE3F40">
      <w:rPr>
        <w:rFonts w:asciiTheme="majorHAnsi" w:hAnsiTheme="majorHAnsi" w:cstheme="majorHAnsi"/>
        <w:noProof/>
        <w:szCs w:val="24"/>
        <w:lang w:val="fr-CA"/>
      </w:rPr>
      <w:t>Presentation en Bureau du 02 Octobre 2020</w:t>
    </w:r>
    <w:r w:rsidR="00913C9D" w:rsidRPr="00FE5D8B">
      <w:rPr>
        <w:rFonts w:asciiTheme="minorHAnsi" w:hAnsiTheme="minorHAnsi"/>
        <w:noProof/>
        <w:color w:val="A6A6A6" w:themeColor="background1" w:themeShade="A6"/>
        <w:szCs w:val="24"/>
        <w:lang w:val="fr-CA"/>
      </w:rPr>
      <w:tab/>
    </w:r>
    <w:r w:rsidR="00913C9D" w:rsidRPr="00FE5D8B">
      <w:rPr>
        <w:rFonts w:asciiTheme="minorHAnsi" w:hAnsiTheme="minorHAnsi"/>
        <w:noProof/>
        <w:color w:val="A6A6A6" w:themeColor="background1" w:themeShade="A6"/>
        <w:szCs w:val="24"/>
      </w:rPr>
      <w:fldChar w:fldCharType="begin"/>
    </w:r>
    <w:r w:rsidR="00913C9D" w:rsidRPr="00FE5D8B">
      <w:rPr>
        <w:rFonts w:asciiTheme="minorHAnsi" w:hAnsiTheme="minorHAnsi"/>
        <w:noProof/>
        <w:color w:val="A6A6A6" w:themeColor="background1" w:themeShade="A6"/>
        <w:szCs w:val="24"/>
        <w:lang w:val="fr-CA"/>
      </w:rPr>
      <w:instrText xml:space="preserve"> PAGE   \* MERGEFORMAT </w:instrText>
    </w:r>
    <w:r w:rsidR="00913C9D" w:rsidRPr="00FE5D8B">
      <w:rPr>
        <w:rFonts w:asciiTheme="minorHAnsi" w:hAnsiTheme="minorHAnsi"/>
        <w:noProof/>
        <w:color w:val="A6A6A6" w:themeColor="background1" w:themeShade="A6"/>
        <w:szCs w:val="24"/>
      </w:rPr>
      <w:fldChar w:fldCharType="separate"/>
    </w:r>
    <w:r w:rsidR="00913C9D" w:rsidRPr="00FE5D8B">
      <w:rPr>
        <w:rFonts w:asciiTheme="minorHAnsi" w:hAnsiTheme="minorHAnsi"/>
        <w:noProof/>
        <w:color w:val="A6A6A6" w:themeColor="background1" w:themeShade="A6"/>
        <w:szCs w:val="24"/>
        <w:lang w:val="fr-CA"/>
      </w:rPr>
      <w:t>2</w:t>
    </w:r>
    <w:r w:rsidR="00913C9D" w:rsidRPr="00FE5D8B">
      <w:rPr>
        <w:rFonts w:asciiTheme="minorHAnsi" w:hAnsiTheme="minorHAnsi"/>
        <w:noProof/>
        <w:color w:val="A6A6A6" w:themeColor="background1" w:themeShade="A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47758" w14:textId="77777777" w:rsidR="00886DF8" w:rsidRDefault="00886DF8">
      <w:pPr>
        <w:rPr>
          <w:rFonts w:ascii="Arial" w:hAnsi="Arial"/>
          <w:sz w:val="20"/>
          <w:szCs w:val="24"/>
        </w:rPr>
      </w:pPr>
      <w:r>
        <w:rPr>
          <w:szCs w:val="24"/>
        </w:rPr>
        <w:separator/>
      </w:r>
    </w:p>
  </w:footnote>
  <w:footnote w:type="continuationSeparator" w:id="0">
    <w:p w14:paraId="740CCE1E" w14:textId="77777777" w:rsidR="00886DF8" w:rsidRDefault="00886DF8">
      <w:pPr>
        <w:rPr>
          <w:rFonts w:ascii="Arial" w:hAnsi="Arial"/>
          <w:sz w:val="20"/>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0430" w14:textId="2F4A2AEE" w:rsidR="00913C9D" w:rsidRPr="00FE5D8B" w:rsidRDefault="00BE3F40">
    <w:pPr>
      <w:pStyle w:val="En-tte"/>
      <w:pBdr>
        <w:bottom w:val="single" w:sz="4" w:space="0" w:color="auto"/>
      </w:pBdr>
      <w:rPr>
        <w:rFonts w:asciiTheme="minorHAnsi" w:hAnsiTheme="minorHAnsi"/>
        <w:iCs/>
        <w:color w:val="A6A6A6" w:themeColor="background1" w:themeShade="A6"/>
        <w:szCs w:val="24"/>
        <w:lang w:val="fr-CA"/>
      </w:rPr>
    </w:pPr>
    <w:r>
      <w:rPr>
        <w:rFonts w:asciiTheme="minorHAnsi" w:hAnsiTheme="minorHAnsi"/>
        <w:iCs/>
        <w:noProof/>
        <w:color w:val="A6A6A6" w:themeColor="background1" w:themeShade="A6"/>
        <w:szCs w:val="24"/>
        <w:lang w:val="fr-CA"/>
      </w:rPr>
      <w:t>Projet de revalorisation et remise en Etat du Village Vacances La Ô</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C525" w14:textId="718DC93B" w:rsidR="00913C9D" w:rsidRDefault="00FE5D8B">
    <w:pPr>
      <w:pStyle w:val="HeaderFooterSecurity"/>
      <w:jc w:val="left"/>
      <w:rPr>
        <w:szCs w:val="24"/>
      </w:rPr>
    </w:pPr>
    <w:r>
      <w:rPr>
        <w:noProof/>
        <w:snapToGrid/>
        <w:szCs w:val="24"/>
      </w:rPr>
      <w:drawing>
        <wp:inline distT="0" distB="0" distL="0" distR="0" wp14:anchorId="676DDA29" wp14:editId="41F8DAB3">
          <wp:extent cx="2858147" cy="1905000"/>
          <wp:effectExtent l="0" t="0" r="0" b="0"/>
          <wp:docPr id="2" name="Image 2"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877436" cy="19178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A4D3" w14:textId="77777777" w:rsidR="00913C9D" w:rsidRDefault="00913C9D">
    <w:pPr>
      <w:pStyle w:val="HeaderFooterSecurity"/>
      <w:pBdr>
        <w:bottom w:val="single" w:sz="4" w:space="1" w:color="auto"/>
      </w:pBdr>
      <w:jc w:val="left"/>
      <w:rPr>
        <w:szCs w:val="24"/>
      </w:rPr>
    </w:pPr>
    <w:r>
      <w:rPr>
        <w:i/>
        <w:szCs w:val="24"/>
        <w:lang w:val="en-GB"/>
      </w:rPr>
      <w:t>&lt;</w:t>
    </w:r>
    <w:r>
      <w:rPr>
        <w:rFonts w:ascii="Times New Roman" w:hAnsi="Times New Roman"/>
        <w:b w:val="0"/>
        <w:i/>
        <w:caps w:val="0"/>
        <w:noProof/>
        <w:szCs w:val="24"/>
      </w:rPr>
      <w:t>Project Name</w:t>
    </w:r>
    <w:r>
      <w:rPr>
        <w:rFonts w:ascii="Times New Roman" w:hAnsi="Times New Roman"/>
        <w:b w:val="0"/>
        <w:caps w:val="0"/>
        <w:noProof/>
        <w:szCs w:val="24"/>
      </w:rPr>
      <w:t>&gt; Statement of Requirement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6130"/>
    <w:multiLevelType w:val="hybridMultilevel"/>
    <w:tmpl w:val="D486B1FC"/>
    <w:lvl w:ilvl="0" w:tplc="6352AEE4">
      <w:start w:val="1"/>
      <w:numFmt w:val="lowerLetter"/>
      <w:pStyle w:val="TableNumberedListLevel2"/>
      <w:lvlText w:val="%1."/>
      <w:lvlJc w:val="left"/>
      <w:pPr>
        <w:tabs>
          <w:tab w:val="num" w:pos="792"/>
        </w:tabs>
        <w:ind w:left="792" w:hanging="432"/>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2105A2"/>
    <w:multiLevelType w:val="hybridMultilevel"/>
    <w:tmpl w:val="F0243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C065BC"/>
    <w:multiLevelType w:val="hybridMultilevel"/>
    <w:tmpl w:val="C54EB6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D86A12"/>
    <w:multiLevelType w:val="hybridMultilevel"/>
    <w:tmpl w:val="9DBA8B14"/>
    <w:lvl w:ilvl="0" w:tplc="B82E5C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9E74C4"/>
    <w:multiLevelType w:val="hybridMultilevel"/>
    <w:tmpl w:val="B1685264"/>
    <w:lvl w:ilvl="0" w:tplc="8E34C7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F72C24"/>
    <w:multiLevelType w:val="hybridMultilevel"/>
    <w:tmpl w:val="AC6E67B4"/>
    <w:lvl w:ilvl="0" w:tplc="FCE43BE0">
      <w:start w:val="1"/>
      <w:numFmt w:val="bullet"/>
      <w:pStyle w:val="Note"/>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532EF"/>
    <w:multiLevelType w:val="multilevel"/>
    <w:tmpl w:val="2A3CC504"/>
    <w:lvl w:ilvl="0">
      <w:start w:val="1"/>
      <w:numFmt w:val="decimal"/>
      <w:pStyle w:val="Titre1"/>
      <w:lvlText w:val="%1"/>
      <w:lvlJc w:val="left"/>
      <w:pPr>
        <w:tabs>
          <w:tab w:val="num" w:pos="360"/>
        </w:tabs>
        <w:ind w:left="360" w:hanging="360"/>
      </w:pPr>
      <w:rPr>
        <w:rFonts w:cs="Times New Roman" w:hint="default"/>
      </w:rPr>
    </w:lvl>
    <w:lvl w:ilvl="1">
      <w:start w:val="1"/>
      <w:numFmt w:val="decimal"/>
      <w:pStyle w:val="Titre2"/>
      <w:lvlText w:val="%1.%2"/>
      <w:lvlJc w:val="left"/>
      <w:pPr>
        <w:tabs>
          <w:tab w:val="num" w:pos="360"/>
        </w:tabs>
        <w:ind w:left="360" w:hanging="360"/>
      </w:pPr>
      <w:rPr>
        <w:rFonts w:cs="Times New Roman" w:hint="default"/>
      </w:rPr>
    </w:lvl>
    <w:lvl w:ilvl="2">
      <w:start w:val="1"/>
      <w:numFmt w:val="decimal"/>
      <w:pStyle w:val="Titre3"/>
      <w:lvlText w:val="%1.%2.%3"/>
      <w:lvlJc w:val="left"/>
      <w:pPr>
        <w:tabs>
          <w:tab w:val="num" w:pos="720"/>
        </w:tabs>
        <w:ind w:left="720" w:hanging="720"/>
      </w:pPr>
      <w:rPr>
        <w:rFonts w:cs="Times New Roman" w:hint="default"/>
      </w:rPr>
    </w:lvl>
    <w:lvl w:ilvl="3">
      <w:start w:val="1"/>
      <w:numFmt w:val="decimal"/>
      <w:pStyle w:val="Titre4"/>
      <w:lvlText w:val="%1.%2.%3.%4"/>
      <w:lvlJc w:val="left"/>
      <w:pPr>
        <w:tabs>
          <w:tab w:val="num" w:pos="720"/>
        </w:tabs>
        <w:ind w:left="720" w:hanging="720"/>
      </w:pPr>
      <w:rPr>
        <w:rFonts w:cs="Times New Roman" w:hint="default"/>
      </w:rPr>
    </w:lvl>
    <w:lvl w:ilvl="4">
      <w:start w:val="1"/>
      <w:numFmt w:val="decimal"/>
      <w:pStyle w:val="Titre5"/>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A7D1671"/>
    <w:multiLevelType w:val="hybridMultilevel"/>
    <w:tmpl w:val="39A24DF4"/>
    <w:lvl w:ilvl="0" w:tplc="4FD65ABC">
      <w:start w:val="1"/>
      <w:numFmt w:val="bullet"/>
      <w:pStyle w:val="TableBullet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6C5F36"/>
    <w:multiLevelType w:val="hybridMultilevel"/>
    <w:tmpl w:val="E794AF86"/>
    <w:lvl w:ilvl="0" w:tplc="0C940374">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A04023"/>
    <w:multiLevelType w:val="hybridMultilevel"/>
    <w:tmpl w:val="180CDA94"/>
    <w:lvl w:ilvl="0" w:tplc="42E4B59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09667D"/>
    <w:multiLevelType w:val="hybridMultilevel"/>
    <w:tmpl w:val="138E6C70"/>
    <w:lvl w:ilvl="0" w:tplc="D7D6BA46">
      <w:start w:val="1"/>
      <w:numFmt w:val="bullet"/>
      <w:pStyle w:val="NoteCaution"/>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211A27"/>
    <w:multiLevelType w:val="hybridMultilevel"/>
    <w:tmpl w:val="2F2E5D4E"/>
    <w:lvl w:ilvl="0" w:tplc="7E4C8D9C">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5353F9"/>
    <w:multiLevelType w:val="hybridMultilevel"/>
    <w:tmpl w:val="81FC395C"/>
    <w:lvl w:ilvl="0" w:tplc="B72EF31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B62E2D"/>
    <w:multiLevelType w:val="hybridMultilevel"/>
    <w:tmpl w:val="543E4E8A"/>
    <w:lvl w:ilvl="0" w:tplc="0C428C08">
      <w:start w:val="1"/>
      <w:numFmt w:val="bullet"/>
      <w:pStyle w:val="TableBulletLevel2"/>
      <w:lvlText w:val="-"/>
      <w:lvlJc w:val="left"/>
      <w:pPr>
        <w:tabs>
          <w:tab w:val="num" w:pos="1008"/>
        </w:tabs>
        <w:ind w:left="100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56C0C"/>
    <w:multiLevelType w:val="hybridMultilevel"/>
    <w:tmpl w:val="C0BC667C"/>
    <w:lvl w:ilvl="0" w:tplc="F8547AB2">
      <w:start w:val="1"/>
      <w:numFmt w:val="decimal"/>
      <w:pStyle w:val="NumberedListLevel1"/>
      <w:lvlText w:val="%1."/>
      <w:lvlJc w:val="left"/>
      <w:pPr>
        <w:tabs>
          <w:tab w:val="num" w:pos="1296"/>
        </w:tabs>
        <w:ind w:left="1296" w:hanging="360"/>
      </w:pPr>
      <w:rPr>
        <w:rFonts w:cs="Times New Roman"/>
      </w:rPr>
    </w:lvl>
    <w:lvl w:ilvl="1" w:tplc="04090019" w:tentative="1">
      <w:start w:val="1"/>
      <w:numFmt w:val="lowerLetter"/>
      <w:lvlText w:val="%2."/>
      <w:lvlJc w:val="left"/>
      <w:pPr>
        <w:tabs>
          <w:tab w:val="num" w:pos="2016"/>
        </w:tabs>
        <w:ind w:left="2016" w:hanging="360"/>
      </w:pPr>
      <w:rPr>
        <w:rFonts w:cs="Times New Roman"/>
      </w:rPr>
    </w:lvl>
    <w:lvl w:ilvl="2" w:tplc="0409001B" w:tentative="1">
      <w:start w:val="1"/>
      <w:numFmt w:val="lowerRoman"/>
      <w:lvlText w:val="%3."/>
      <w:lvlJc w:val="right"/>
      <w:pPr>
        <w:tabs>
          <w:tab w:val="num" w:pos="2736"/>
        </w:tabs>
        <w:ind w:left="2736" w:hanging="180"/>
      </w:pPr>
      <w:rPr>
        <w:rFonts w:cs="Times New Roman"/>
      </w:rPr>
    </w:lvl>
    <w:lvl w:ilvl="3" w:tplc="0409000F" w:tentative="1">
      <w:start w:val="1"/>
      <w:numFmt w:val="decimal"/>
      <w:lvlText w:val="%4."/>
      <w:lvlJc w:val="left"/>
      <w:pPr>
        <w:tabs>
          <w:tab w:val="num" w:pos="3456"/>
        </w:tabs>
        <w:ind w:left="3456" w:hanging="360"/>
      </w:pPr>
      <w:rPr>
        <w:rFonts w:cs="Times New Roman"/>
      </w:rPr>
    </w:lvl>
    <w:lvl w:ilvl="4" w:tplc="04090019" w:tentative="1">
      <w:start w:val="1"/>
      <w:numFmt w:val="lowerLetter"/>
      <w:lvlText w:val="%5."/>
      <w:lvlJc w:val="left"/>
      <w:pPr>
        <w:tabs>
          <w:tab w:val="num" w:pos="4176"/>
        </w:tabs>
        <w:ind w:left="4176" w:hanging="360"/>
      </w:pPr>
      <w:rPr>
        <w:rFonts w:cs="Times New Roman"/>
      </w:rPr>
    </w:lvl>
    <w:lvl w:ilvl="5" w:tplc="0409001B" w:tentative="1">
      <w:start w:val="1"/>
      <w:numFmt w:val="lowerRoman"/>
      <w:lvlText w:val="%6."/>
      <w:lvlJc w:val="right"/>
      <w:pPr>
        <w:tabs>
          <w:tab w:val="num" w:pos="4896"/>
        </w:tabs>
        <w:ind w:left="4896" w:hanging="180"/>
      </w:pPr>
      <w:rPr>
        <w:rFonts w:cs="Times New Roman"/>
      </w:rPr>
    </w:lvl>
    <w:lvl w:ilvl="6" w:tplc="0409000F" w:tentative="1">
      <w:start w:val="1"/>
      <w:numFmt w:val="decimal"/>
      <w:lvlText w:val="%7."/>
      <w:lvlJc w:val="left"/>
      <w:pPr>
        <w:tabs>
          <w:tab w:val="num" w:pos="5616"/>
        </w:tabs>
        <w:ind w:left="5616" w:hanging="360"/>
      </w:pPr>
      <w:rPr>
        <w:rFonts w:cs="Times New Roman"/>
      </w:rPr>
    </w:lvl>
    <w:lvl w:ilvl="7" w:tplc="04090019" w:tentative="1">
      <w:start w:val="1"/>
      <w:numFmt w:val="lowerLetter"/>
      <w:lvlText w:val="%8."/>
      <w:lvlJc w:val="left"/>
      <w:pPr>
        <w:tabs>
          <w:tab w:val="num" w:pos="6336"/>
        </w:tabs>
        <w:ind w:left="6336" w:hanging="360"/>
      </w:pPr>
      <w:rPr>
        <w:rFonts w:cs="Times New Roman"/>
      </w:rPr>
    </w:lvl>
    <w:lvl w:ilvl="8" w:tplc="0409001B" w:tentative="1">
      <w:start w:val="1"/>
      <w:numFmt w:val="lowerRoman"/>
      <w:lvlText w:val="%9."/>
      <w:lvlJc w:val="right"/>
      <w:pPr>
        <w:tabs>
          <w:tab w:val="num" w:pos="7056"/>
        </w:tabs>
        <w:ind w:left="7056" w:hanging="180"/>
      </w:pPr>
      <w:rPr>
        <w:rFonts w:cs="Times New Roman"/>
      </w:rPr>
    </w:lvl>
  </w:abstractNum>
  <w:abstractNum w:abstractNumId="15" w15:restartNumberingAfterBreak="0">
    <w:nsid w:val="5B3B22BF"/>
    <w:multiLevelType w:val="hybridMultilevel"/>
    <w:tmpl w:val="3792449C"/>
    <w:lvl w:ilvl="0" w:tplc="98406C1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301DF1"/>
    <w:multiLevelType w:val="hybridMultilevel"/>
    <w:tmpl w:val="9AD2E478"/>
    <w:lvl w:ilvl="0" w:tplc="679E7F58">
      <w:start w:val="1"/>
      <w:numFmt w:val="bullet"/>
      <w:pStyle w:val="BulletLevel2"/>
      <w:lvlText w:val="­"/>
      <w:lvlJc w:val="left"/>
      <w:pPr>
        <w:tabs>
          <w:tab w:val="num" w:pos="1728"/>
        </w:tabs>
        <w:ind w:left="1728"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8607FD"/>
    <w:multiLevelType w:val="hybridMultilevel"/>
    <w:tmpl w:val="3804664C"/>
    <w:lvl w:ilvl="0" w:tplc="592423C0">
      <w:start w:val="1"/>
      <w:numFmt w:val="lowerLetter"/>
      <w:pStyle w:val="NumberedListLevel2"/>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121920"/>
    <w:multiLevelType w:val="hybridMultilevel"/>
    <w:tmpl w:val="423416A0"/>
    <w:lvl w:ilvl="0" w:tplc="D5189490">
      <w:start w:val="1"/>
      <w:numFmt w:val="lowerRoman"/>
      <w:pStyle w:val="NumberedListLevel3"/>
      <w:lvlText w:val="%1."/>
      <w:lvlJc w:val="left"/>
      <w:pPr>
        <w:tabs>
          <w:tab w:val="num" w:pos="3528"/>
        </w:tabs>
        <w:ind w:left="316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9F4101F"/>
    <w:multiLevelType w:val="hybridMultilevel"/>
    <w:tmpl w:val="301E75BA"/>
    <w:lvl w:ilvl="0" w:tplc="4A8C5560">
      <w:start w:val="1"/>
      <w:numFmt w:val="bullet"/>
      <w:pStyle w:val="BulletLevel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E67310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0636721"/>
    <w:multiLevelType w:val="hybridMultilevel"/>
    <w:tmpl w:val="E328F100"/>
    <w:lvl w:ilvl="0" w:tplc="30CEBAC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9E3A42"/>
    <w:multiLevelType w:val="hybridMultilevel"/>
    <w:tmpl w:val="620271E4"/>
    <w:lvl w:ilvl="0" w:tplc="FBF44704">
      <w:start w:val="1"/>
      <w:numFmt w:val="bullet"/>
      <w:pStyle w:val="NoteWarning"/>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2A2350"/>
    <w:multiLevelType w:val="hybridMultilevel"/>
    <w:tmpl w:val="5992A99E"/>
    <w:lvl w:ilvl="0" w:tplc="CF3A9A4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7840CD"/>
    <w:multiLevelType w:val="hybridMultilevel"/>
    <w:tmpl w:val="8E304650"/>
    <w:lvl w:ilvl="0" w:tplc="9386E716">
      <w:start w:val="1"/>
      <w:numFmt w:val="bullet"/>
      <w:pStyle w:val="BulletLevel1"/>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5" w15:restartNumberingAfterBreak="0">
    <w:nsid w:val="7B9E2AEC"/>
    <w:multiLevelType w:val="hybridMultilevel"/>
    <w:tmpl w:val="ED86D73C"/>
    <w:lvl w:ilvl="0" w:tplc="BFC0CC5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7C24AA"/>
    <w:multiLevelType w:val="hybridMultilevel"/>
    <w:tmpl w:val="ECEEF216"/>
    <w:lvl w:ilvl="0" w:tplc="2E6A183A">
      <w:start w:val="1"/>
      <w:numFmt w:val="decimal"/>
      <w:pStyle w:val="TableNumberedListLevel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26"/>
  </w:num>
  <w:num w:numId="4">
    <w:abstractNumId w:val="0"/>
  </w:num>
  <w:num w:numId="5">
    <w:abstractNumId w:val="24"/>
  </w:num>
  <w:num w:numId="6">
    <w:abstractNumId w:val="16"/>
  </w:num>
  <w:num w:numId="7">
    <w:abstractNumId w:val="19"/>
  </w:num>
  <w:num w:numId="8">
    <w:abstractNumId w:val="14"/>
  </w:num>
  <w:num w:numId="9">
    <w:abstractNumId w:val="17"/>
  </w:num>
  <w:num w:numId="10">
    <w:abstractNumId w:val="18"/>
  </w:num>
  <w:num w:numId="11">
    <w:abstractNumId w:val="10"/>
  </w:num>
  <w:num w:numId="12">
    <w:abstractNumId w:val="22"/>
  </w:num>
  <w:num w:numId="13">
    <w:abstractNumId w:val="7"/>
  </w:num>
  <w:num w:numId="14">
    <w:abstractNumId w:val="13"/>
  </w:num>
  <w:num w:numId="15">
    <w:abstractNumId w:val="4"/>
  </w:num>
  <w:num w:numId="16">
    <w:abstractNumId w:val="20"/>
  </w:num>
  <w:num w:numId="17">
    <w:abstractNumId w:val="9"/>
  </w:num>
  <w:num w:numId="18">
    <w:abstractNumId w:val="15"/>
  </w:num>
  <w:num w:numId="19">
    <w:abstractNumId w:val="3"/>
  </w:num>
  <w:num w:numId="20">
    <w:abstractNumId w:val="8"/>
  </w:num>
  <w:num w:numId="21">
    <w:abstractNumId w:val="12"/>
  </w:num>
  <w:num w:numId="22">
    <w:abstractNumId w:val="11"/>
  </w:num>
  <w:num w:numId="23">
    <w:abstractNumId w:val="21"/>
  </w:num>
  <w:num w:numId="24">
    <w:abstractNumId w:val="23"/>
  </w:num>
  <w:num w:numId="25">
    <w:abstractNumId w:val="2"/>
  </w:num>
  <w:num w:numId="26">
    <w:abstractNumId w:val="25"/>
  </w:num>
  <w:num w:numId="2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9D"/>
    <w:rsid w:val="00011F31"/>
    <w:rsid w:val="00023ECC"/>
    <w:rsid w:val="00046CEF"/>
    <w:rsid w:val="00046F60"/>
    <w:rsid w:val="000C7086"/>
    <w:rsid w:val="000D6A53"/>
    <w:rsid w:val="000E21D0"/>
    <w:rsid w:val="000E5191"/>
    <w:rsid w:val="000F68B0"/>
    <w:rsid w:val="00110E55"/>
    <w:rsid w:val="001353DA"/>
    <w:rsid w:val="00141408"/>
    <w:rsid w:val="00193D78"/>
    <w:rsid w:val="0019486E"/>
    <w:rsid w:val="001C6378"/>
    <w:rsid w:val="001D07B6"/>
    <w:rsid w:val="00212954"/>
    <w:rsid w:val="00232FA6"/>
    <w:rsid w:val="0024472D"/>
    <w:rsid w:val="00252272"/>
    <w:rsid w:val="002703D3"/>
    <w:rsid w:val="0027353D"/>
    <w:rsid w:val="0028017B"/>
    <w:rsid w:val="00280C70"/>
    <w:rsid w:val="00280CDD"/>
    <w:rsid w:val="00294E0A"/>
    <w:rsid w:val="002A5ACB"/>
    <w:rsid w:val="002C25CF"/>
    <w:rsid w:val="002D1F23"/>
    <w:rsid w:val="002D3F15"/>
    <w:rsid w:val="002F5999"/>
    <w:rsid w:val="00300090"/>
    <w:rsid w:val="00301EA9"/>
    <w:rsid w:val="00354C17"/>
    <w:rsid w:val="0036539D"/>
    <w:rsid w:val="003657B2"/>
    <w:rsid w:val="0037075E"/>
    <w:rsid w:val="003946B5"/>
    <w:rsid w:val="003E1DF5"/>
    <w:rsid w:val="00401AB0"/>
    <w:rsid w:val="004052C9"/>
    <w:rsid w:val="004131DD"/>
    <w:rsid w:val="00430FE8"/>
    <w:rsid w:val="00444221"/>
    <w:rsid w:val="00467EE4"/>
    <w:rsid w:val="00480DB2"/>
    <w:rsid w:val="004A19A5"/>
    <w:rsid w:val="004C4890"/>
    <w:rsid w:val="004D1FA3"/>
    <w:rsid w:val="004D7633"/>
    <w:rsid w:val="004D7A8E"/>
    <w:rsid w:val="004E3B61"/>
    <w:rsid w:val="004F3773"/>
    <w:rsid w:val="0054672A"/>
    <w:rsid w:val="00575BF2"/>
    <w:rsid w:val="005959FB"/>
    <w:rsid w:val="005D634E"/>
    <w:rsid w:val="00610CE2"/>
    <w:rsid w:val="0063036F"/>
    <w:rsid w:val="00654023"/>
    <w:rsid w:val="006541E8"/>
    <w:rsid w:val="00660983"/>
    <w:rsid w:val="00686542"/>
    <w:rsid w:val="006940A0"/>
    <w:rsid w:val="006A1563"/>
    <w:rsid w:val="006D6E9B"/>
    <w:rsid w:val="006E3190"/>
    <w:rsid w:val="0070428A"/>
    <w:rsid w:val="007063EB"/>
    <w:rsid w:val="007078C4"/>
    <w:rsid w:val="00711163"/>
    <w:rsid w:val="00750683"/>
    <w:rsid w:val="00775738"/>
    <w:rsid w:val="00784DA0"/>
    <w:rsid w:val="00793FA2"/>
    <w:rsid w:val="007A0AE4"/>
    <w:rsid w:val="007F0ACA"/>
    <w:rsid w:val="00831D30"/>
    <w:rsid w:val="00856EBA"/>
    <w:rsid w:val="00886DF8"/>
    <w:rsid w:val="008969DC"/>
    <w:rsid w:val="008A3A03"/>
    <w:rsid w:val="008B7F09"/>
    <w:rsid w:val="008D2E7A"/>
    <w:rsid w:val="008F2662"/>
    <w:rsid w:val="008F6152"/>
    <w:rsid w:val="00913C9D"/>
    <w:rsid w:val="009414F2"/>
    <w:rsid w:val="00947094"/>
    <w:rsid w:val="00985DC7"/>
    <w:rsid w:val="009A37D6"/>
    <w:rsid w:val="009C0EFB"/>
    <w:rsid w:val="009C277F"/>
    <w:rsid w:val="009F3ECA"/>
    <w:rsid w:val="00A01B75"/>
    <w:rsid w:val="00A065C3"/>
    <w:rsid w:val="00A229C3"/>
    <w:rsid w:val="00A53240"/>
    <w:rsid w:val="00A566C8"/>
    <w:rsid w:val="00A62886"/>
    <w:rsid w:val="00A62AB4"/>
    <w:rsid w:val="00A630BC"/>
    <w:rsid w:val="00AF3E49"/>
    <w:rsid w:val="00AF58C4"/>
    <w:rsid w:val="00B052E6"/>
    <w:rsid w:val="00B1359A"/>
    <w:rsid w:val="00B17B00"/>
    <w:rsid w:val="00B67B4D"/>
    <w:rsid w:val="00BB4D2E"/>
    <w:rsid w:val="00BC6B63"/>
    <w:rsid w:val="00BD650C"/>
    <w:rsid w:val="00BE3F40"/>
    <w:rsid w:val="00BF2580"/>
    <w:rsid w:val="00C00E09"/>
    <w:rsid w:val="00C55C2F"/>
    <w:rsid w:val="00C6236A"/>
    <w:rsid w:val="00C72E8F"/>
    <w:rsid w:val="00C8606C"/>
    <w:rsid w:val="00C957A1"/>
    <w:rsid w:val="00CC0645"/>
    <w:rsid w:val="00CC76DF"/>
    <w:rsid w:val="00CD2E68"/>
    <w:rsid w:val="00D04DB6"/>
    <w:rsid w:val="00D278B2"/>
    <w:rsid w:val="00D33739"/>
    <w:rsid w:val="00D34206"/>
    <w:rsid w:val="00D73078"/>
    <w:rsid w:val="00D84306"/>
    <w:rsid w:val="00D8706A"/>
    <w:rsid w:val="00DA4AB4"/>
    <w:rsid w:val="00DB20B9"/>
    <w:rsid w:val="00DB7D7A"/>
    <w:rsid w:val="00DC1976"/>
    <w:rsid w:val="00DE5373"/>
    <w:rsid w:val="00DF1931"/>
    <w:rsid w:val="00DF71EC"/>
    <w:rsid w:val="00E313EC"/>
    <w:rsid w:val="00E64783"/>
    <w:rsid w:val="00E67E36"/>
    <w:rsid w:val="00E70F10"/>
    <w:rsid w:val="00E75FD4"/>
    <w:rsid w:val="00E85737"/>
    <w:rsid w:val="00E94258"/>
    <w:rsid w:val="00EA06D9"/>
    <w:rsid w:val="00EF4C11"/>
    <w:rsid w:val="00F349AC"/>
    <w:rsid w:val="00F44A45"/>
    <w:rsid w:val="00F64D36"/>
    <w:rsid w:val="00FE4135"/>
    <w:rsid w:val="00FE4FEF"/>
    <w:rsid w:val="00FE5D8B"/>
    <w:rsid w:val="00FE5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936CE"/>
  <w15:chartTrackingRefBased/>
  <w15:docId w15:val="{9AD664AF-F948-4E5A-8A29-D3FFE1F4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Corpsdetexte"/>
    <w:qFormat/>
    <w:rPr>
      <w:snapToGrid w:val="0"/>
      <w:sz w:val="22"/>
      <w:lang w:val="en-CA"/>
    </w:rPr>
  </w:style>
  <w:style w:type="paragraph" w:styleId="Titre1">
    <w:name w:val="heading 1"/>
    <w:basedOn w:val="Normal"/>
    <w:next w:val="Corpsdetexte"/>
    <w:qFormat/>
    <w:pPr>
      <w:keepNext/>
      <w:numPr>
        <w:numId w:val="1"/>
      </w:numPr>
      <w:tabs>
        <w:tab w:val="left" w:pos="720"/>
      </w:tabs>
      <w:spacing w:before="240" w:after="240"/>
      <w:outlineLvl w:val="0"/>
    </w:pPr>
    <w:rPr>
      <w:rFonts w:ascii="Arial Bold" w:hAnsi="Arial Bold"/>
      <w:b/>
      <w:sz w:val="28"/>
    </w:rPr>
  </w:style>
  <w:style w:type="paragraph" w:styleId="Titre2">
    <w:name w:val="heading 2"/>
    <w:basedOn w:val="Normal"/>
    <w:next w:val="Corpsdetexte"/>
    <w:qFormat/>
    <w:pPr>
      <w:keepNext/>
      <w:numPr>
        <w:ilvl w:val="1"/>
        <w:numId w:val="1"/>
      </w:numPr>
      <w:tabs>
        <w:tab w:val="left" w:pos="720"/>
      </w:tabs>
      <w:spacing w:before="240" w:after="240"/>
      <w:outlineLvl w:val="1"/>
    </w:pPr>
    <w:rPr>
      <w:rFonts w:ascii="Arial Bold" w:hAnsi="Arial Bold"/>
      <w:b/>
      <w:sz w:val="24"/>
    </w:rPr>
  </w:style>
  <w:style w:type="paragraph" w:styleId="Titre3">
    <w:name w:val="heading 3"/>
    <w:basedOn w:val="Normal"/>
    <w:next w:val="Corpsdetexte"/>
    <w:qFormat/>
    <w:pPr>
      <w:keepNext/>
      <w:numPr>
        <w:ilvl w:val="2"/>
        <w:numId w:val="1"/>
      </w:numPr>
      <w:tabs>
        <w:tab w:val="left" w:pos="1080"/>
      </w:tabs>
      <w:spacing w:before="240" w:after="120"/>
      <w:outlineLvl w:val="2"/>
    </w:pPr>
    <w:rPr>
      <w:rFonts w:ascii="Arial Bold" w:hAnsi="Arial Bold"/>
      <w:b/>
    </w:rPr>
  </w:style>
  <w:style w:type="paragraph" w:styleId="Titre4">
    <w:name w:val="heading 4"/>
    <w:basedOn w:val="Normal"/>
    <w:next w:val="Corpsdetexte"/>
    <w:qFormat/>
    <w:pPr>
      <w:keepNext/>
      <w:numPr>
        <w:ilvl w:val="3"/>
        <w:numId w:val="1"/>
      </w:numPr>
      <w:tabs>
        <w:tab w:val="left" w:pos="1080"/>
      </w:tabs>
      <w:spacing w:before="180" w:after="120"/>
      <w:outlineLvl w:val="3"/>
    </w:pPr>
    <w:rPr>
      <w:rFonts w:ascii="Arial Bold" w:hAnsi="Arial Bold"/>
      <w:b/>
    </w:rPr>
  </w:style>
  <w:style w:type="paragraph" w:styleId="Titre5">
    <w:name w:val="heading 5"/>
    <w:basedOn w:val="Normal"/>
    <w:next w:val="Corpsdetexte"/>
    <w:qFormat/>
    <w:pPr>
      <w:keepNext/>
      <w:numPr>
        <w:ilvl w:val="4"/>
        <w:numId w:val="1"/>
      </w:numPr>
      <w:spacing w:before="120" w:after="120"/>
      <w:outlineLvl w:val="4"/>
    </w:pPr>
    <w:rPr>
      <w:rFonts w:ascii="Arial Bold" w:hAnsi="Arial Bold"/>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Level1">
    <w:name w:val="Bullet Level 1"/>
    <w:basedOn w:val="Normal"/>
    <w:pPr>
      <w:numPr>
        <w:numId w:val="5"/>
      </w:numPr>
      <w:tabs>
        <w:tab w:val="left" w:pos="1008"/>
      </w:tabs>
      <w:spacing w:after="60"/>
      <w:ind w:left="1008" w:hanging="432"/>
    </w:pPr>
  </w:style>
  <w:style w:type="paragraph" w:customStyle="1" w:styleId="BulletLevel2">
    <w:name w:val="Bullet Level 2"/>
    <w:basedOn w:val="Normal"/>
    <w:pPr>
      <w:numPr>
        <w:numId w:val="6"/>
      </w:numPr>
      <w:tabs>
        <w:tab w:val="left" w:pos="1440"/>
      </w:tabs>
      <w:spacing w:after="60"/>
      <w:ind w:left="1440" w:hanging="432"/>
    </w:pPr>
  </w:style>
  <w:style w:type="paragraph" w:customStyle="1" w:styleId="BulletLevel3">
    <w:name w:val="Bullet Level 3"/>
    <w:basedOn w:val="Normal"/>
    <w:pPr>
      <w:numPr>
        <w:numId w:val="7"/>
      </w:numPr>
      <w:tabs>
        <w:tab w:val="left" w:pos="1800"/>
      </w:tabs>
      <w:spacing w:after="60"/>
      <w:ind w:left="1800"/>
    </w:pPr>
  </w:style>
  <w:style w:type="paragraph" w:customStyle="1" w:styleId="NoteCaution">
    <w:name w:val="Note: Caution"/>
    <w:basedOn w:val="Note"/>
    <w:next w:val="Corpsdetexte"/>
    <w:pPr>
      <w:numPr>
        <w:numId w:val="11"/>
      </w:numPr>
      <w:tabs>
        <w:tab w:val="left" w:pos="1080"/>
      </w:tabs>
    </w:pPr>
  </w:style>
  <w:style w:type="paragraph" w:customStyle="1" w:styleId="Note">
    <w:name w:val="Note"/>
    <w:basedOn w:val="Normal"/>
    <w:next w:val="Corpsdetexte"/>
    <w:pPr>
      <w:numPr>
        <w:numId w:val="2"/>
      </w:numPr>
      <w:tabs>
        <w:tab w:val="right" w:pos="1080"/>
      </w:tabs>
      <w:spacing w:before="120" w:after="240"/>
      <w:ind w:left="2160" w:hanging="1440"/>
    </w:pPr>
    <w:rPr>
      <w:i/>
    </w:rPr>
  </w:style>
  <w:style w:type="paragraph" w:styleId="Corpsdetexte">
    <w:name w:val="Body Text"/>
    <w:basedOn w:val="Normal"/>
    <w:pPr>
      <w:spacing w:after="120"/>
    </w:pPr>
  </w:style>
  <w:style w:type="paragraph" w:customStyle="1" w:styleId="NoteWarning">
    <w:name w:val="Note: Warning"/>
    <w:basedOn w:val="Note"/>
    <w:next w:val="Corpsdetexte"/>
    <w:pPr>
      <w:numPr>
        <w:numId w:val="12"/>
      </w:numPr>
      <w:tabs>
        <w:tab w:val="left" w:pos="1080"/>
      </w:tabs>
    </w:pPr>
  </w:style>
  <w:style w:type="paragraph" w:customStyle="1" w:styleId="NumberedListLevel1">
    <w:name w:val="Numbered List Level 1"/>
    <w:basedOn w:val="Normal"/>
    <w:pPr>
      <w:numPr>
        <w:numId w:val="8"/>
      </w:numPr>
      <w:tabs>
        <w:tab w:val="left" w:pos="1008"/>
      </w:tabs>
      <w:spacing w:after="60"/>
      <w:ind w:left="1008" w:hanging="432"/>
    </w:pPr>
  </w:style>
  <w:style w:type="paragraph" w:customStyle="1" w:styleId="NumberedListLevel2">
    <w:name w:val="Numbered List Level 2"/>
    <w:basedOn w:val="Normal"/>
    <w:pPr>
      <w:numPr>
        <w:numId w:val="9"/>
      </w:numPr>
      <w:tabs>
        <w:tab w:val="left" w:pos="1440"/>
      </w:tabs>
      <w:spacing w:after="60"/>
      <w:ind w:left="1440" w:hanging="432"/>
    </w:pPr>
  </w:style>
  <w:style w:type="paragraph" w:customStyle="1" w:styleId="NumberedListLevel3">
    <w:name w:val="Numbered List Level 3"/>
    <w:basedOn w:val="Normal"/>
    <w:pPr>
      <w:numPr>
        <w:numId w:val="10"/>
      </w:numPr>
      <w:tabs>
        <w:tab w:val="left" w:pos="1800"/>
      </w:tabs>
      <w:spacing w:after="60"/>
      <w:ind w:left="1800"/>
    </w:pPr>
  </w:style>
  <w:style w:type="paragraph" w:customStyle="1" w:styleId="TableBulletLevel1">
    <w:name w:val="Table Bullet Level 1"/>
    <w:basedOn w:val="Normal"/>
    <w:pPr>
      <w:numPr>
        <w:numId w:val="13"/>
      </w:numPr>
      <w:tabs>
        <w:tab w:val="left" w:pos="288"/>
      </w:tabs>
      <w:ind w:left="288" w:hanging="288"/>
    </w:pPr>
    <w:rPr>
      <w:sz w:val="20"/>
    </w:rPr>
  </w:style>
  <w:style w:type="paragraph" w:customStyle="1" w:styleId="TableBulletLevel2">
    <w:name w:val="Table Bullet Level 2"/>
    <w:basedOn w:val="Normal"/>
    <w:pPr>
      <w:numPr>
        <w:numId w:val="14"/>
      </w:numPr>
      <w:tabs>
        <w:tab w:val="left" w:pos="576"/>
      </w:tabs>
      <w:ind w:left="576" w:hanging="288"/>
    </w:pPr>
    <w:rPr>
      <w:sz w:val="20"/>
    </w:rPr>
  </w:style>
  <w:style w:type="paragraph" w:customStyle="1" w:styleId="TableNumberedListLevel1">
    <w:name w:val="Table Numbered List Level 1"/>
    <w:basedOn w:val="TableTextLeft"/>
    <w:pPr>
      <w:numPr>
        <w:numId w:val="3"/>
      </w:numPr>
      <w:ind w:left="288" w:hanging="288"/>
    </w:pPr>
  </w:style>
  <w:style w:type="paragraph" w:customStyle="1" w:styleId="TableTextLeft">
    <w:name w:val="Table Text Left"/>
    <w:basedOn w:val="Normal"/>
    <w:pPr>
      <w:spacing w:before="20" w:after="20"/>
    </w:pPr>
    <w:rPr>
      <w:snapToGrid/>
      <w:sz w:val="20"/>
    </w:rPr>
  </w:style>
  <w:style w:type="paragraph" w:customStyle="1" w:styleId="TableNumberedListLevel2">
    <w:name w:val="Table Numbered List Level 2"/>
    <w:basedOn w:val="TableTextLeft"/>
    <w:pPr>
      <w:numPr>
        <w:numId w:val="4"/>
      </w:numPr>
      <w:tabs>
        <w:tab w:val="left" w:pos="576"/>
      </w:tabs>
      <w:ind w:left="576" w:hanging="288"/>
    </w:pPr>
  </w:style>
  <w:style w:type="paragraph" w:customStyle="1" w:styleId="DocumentCover-Project">
    <w:name w:val="Document Cover - Project"/>
    <w:basedOn w:val="Normal"/>
    <w:next w:val="DocumentTitle"/>
    <w:pPr>
      <w:spacing w:before="440" w:after="1600"/>
      <w:jc w:val="right"/>
    </w:pPr>
    <w:rPr>
      <w:rFonts w:ascii="Arial Bold" w:hAnsi="Arial Bold"/>
      <w:b/>
      <w:noProof/>
      <w:sz w:val="28"/>
      <w:lang w:val="fr-FR"/>
    </w:rPr>
  </w:style>
  <w:style w:type="paragraph" w:customStyle="1" w:styleId="DocumentTitle">
    <w:name w:val="Document Title"/>
    <w:basedOn w:val="Normal"/>
    <w:next w:val="DocumentCover-BoldRight"/>
    <w:pPr>
      <w:spacing w:after="700"/>
      <w:jc w:val="right"/>
    </w:pPr>
    <w:rPr>
      <w:rFonts w:ascii="Arial" w:hAnsi="Arial"/>
      <w:b/>
      <w:noProof/>
      <w:sz w:val="36"/>
      <w:lang w:val="fr-FR"/>
    </w:rPr>
  </w:style>
  <w:style w:type="paragraph" w:customStyle="1" w:styleId="DocumentCover-BoldRight">
    <w:name w:val="Document Cover - Bold Right"/>
    <w:basedOn w:val="Normal"/>
    <w:next w:val="DocumentCover-Security"/>
    <w:pPr>
      <w:jc w:val="right"/>
    </w:pPr>
    <w:rPr>
      <w:rFonts w:ascii="Times New Roman Bold" w:hAnsi="Times New Roman Bold"/>
      <w:noProof/>
      <w:sz w:val="20"/>
      <w:lang w:val="fr-FR"/>
    </w:rPr>
  </w:style>
  <w:style w:type="paragraph" w:customStyle="1" w:styleId="DocumentCover-Security">
    <w:name w:val="Document Cover - Security"/>
    <w:basedOn w:val="Normal"/>
    <w:next w:val="Corpsdetexte"/>
    <w:pPr>
      <w:spacing w:before="240" w:after="240"/>
      <w:jc w:val="right"/>
    </w:pPr>
    <w:rPr>
      <w:rFonts w:ascii="Arial Bold" w:hAnsi="Arial Bold"/>
      <w:b/>
      <w:caps/>
      <w:noProof/>
      <w:sz w:val="28"/>
      <w:lang w:val="fr-FR"/>
    </w:rPr>
  </w:style>
  <w:style w:type="paragraph" w:customStyle="1" w:styleId="TableHeading">
    <w:name w:val="Table Heading"/>
    <w:basedOn w:val="Normal"/>
    <w:pPr>
      <w:spacing w:before="60" w:after="60"/>
      <w:jc w:val="center"/>
    </w:pPr>
    <w:rPr>
      <w:rFonts w:ascii="Arial Bold" w:hAnsi="Arial Bold"/>
      <w:b/>
      <w:sz w:val="18"/>
    </w:rPr>
  </w:style>
  <w:style w:type="paragraph" w:customStyle="1" w:styleId="HeadingCentered">
    <w:name w:val="Heading Centered"/>
    <w:basedOn w:val="Normal"/>
    <w:next w:val="Corpsdetexte"/>
    <w:pPr>
      <w:keepNext/>
      <w:spacing w:before="120" w:after="240"/>
      <w:jc w:val="center"/>
    </w:pPr>
    <w:rPr>
      <w:rFonts w:ascii="Arial Bold" w:hAnsi="Arial Bold"/>
      <w:b/>
      <w:sz w:val="28"/>
    </w:rPr>
  </w:style>
  <w:style w:type="paragraph" w:customStyle="1" w:styleId="TableTextCenter">
    <w:name w:val="Table Text Center"/>
    <w:basedOn w:val="Normal"/>
    <w:pPr>
      <w:spacing w:before="20" w:after="20"/>
      <w:jc w:val="center"/>
    </w:pPr>
    <w:rPr>
      <w:snapToGrid/>
      <w:sz w:val="20"/>
    </w:rPr>
  </w:style>
  <w:style w:type="paragraph" w:customStyle="1" w:styleId="HeadingAppendix">
    <w:name w:val="Heading Appendix"/>
    <w:basedOn w:val="Normal"/>
    <w:next w:val="Corpsdetexte"/>
    <w:pPr>
      <w:keepNext/>
      <w:pageBreakBefore/>
      <w:spacing w:after="240"/>
      <w:jc w:val="center"/>
    </w:pPr>
    <w:rPr>
      <w:rFonts w:ascii="Arial" w:hAnsi="Arial"/>
      <w:b/>
      <w:sz w:val="28"/>
    </w:rPr>
  </w:style>
  <w:style w:type="character" w:styleId="Lienhypertexte">
    <w:name w:val="Hyperlink"/>
    <w:uiPriority w:val="99"/>
    <w:rPr>
      <w:rFonts w:cs="Times New Roman"/>
      <w:color w:val="0000FF"/>
      <w:u w:val="single"/>
    </w:rPr>
  </w:style>
  <w:style w:type="paragraph" w:styleId="TM1">
    <w:name w:val="toc 1"/>
    <w:basedOn w:val="Normal"/>
    <w:uiPriority w:val="39"/>
    <w:pPr>
      <w:keepNext/>
      <w:tabs>
        <w:tab w:val="right" w:leader="dot" w:pos="8640"/>
      </w:tabs>
      <w:spacing w:before="120" w:after="120"/>
      <w:ind w:left="720" w:hanging="720"/>
    </w:pPr>
    <w:rPr>
      <w:rFonts w:ascii="Times New Roman Bold" w:hAnsi="Times New Roman Bold"/>
      <w:b/>
      <w:sz w:val="24"/>
    </w:rPr>
  </w:style>
  <w:style w:type="paragraph" w:styleId="TM2">
    <w:name w:val="toc 2"/>
    <w:basedOn w:val="Normal"/>
    <w:semiHidden/>
    <w:pPr>
      <w:tabs>
        <w:tab w:val="right" w:leader="dot" w:pos="8640"/>
      </w:tabs>
      <w:ind w:left="720" w:hanging="461"/>
    </w:pPr>
  </w:style>
  <w:style w:type="paragraph" w:styleId="TM3">
    <w:name w:val="toc 3"/>
    <w:basedOn w:val="Normal"/>
    <w:semiHidden/>
    <w:pPr>
      <w:tabs>
        <w:tab w:val="right" w:leader="dot" w:pos="8640"/>
      </w:tabs>
      <w:ind w:left="1080" w:hanging="677"/>
    </w:pPr>
  </w:style>
  <w:style w:type="paragraph" w:styleId="TM4">
    <w:name w:val="toc 4"/>
    <w:basedOn w:val="Normal"/>
    <w:semiHidden/>
    <w:pPr>
      <w:tabs>
        <w:tab w:val="right" w:leader="dot" w:pos="8640"/>
      </w:tabs>
      <w:ind w:left="1440" w:hanging="835"/>
    </w:pPr>
    <w:rPr>
      <w:sz w:val="18"/>
    </w:rPr>
  </w:style>
  <w:style w:type="paragraph" w:styleId="Tabledesillustrations">
    <w:name w:val="table of figures"/>
    <w:basedOn w:val="Normal"/>
    <w:semiHidden/>
    <w:pPr>
      <w:tabs>
        <w:tab w:val="right" w:leader="dot" w:pos="8640"/>
      </w:tabs>
      <w:ind w:left="432" w:hanging="432"/>
    </w:pPr>
    <w:rPr>
      <w:sz w:val="20"/>
    </w:rPr>
  </w:style>
  <w:style w:type="paragraph" w:customStyle="1" w:styleId="HeadingEmphasis">
    <w:name w:val="Heading Emphasis"/>
    <w:basedOn w:val="Normal"/>
    <w:next w:val="Corpsdetexte"/>
    <w:pPr>
      <w:spacing w:before="60" w:after="60"/>
    </w:pPr>
    <w:rPr>
      <w:rFonts w:ascii="Arial Bold" w:hAnsi="Arial Bold"/>
      <w:b/>
      <w:bCs/>
      <w:sz w:val="20"/>
    </w:rPr>
  </w:style>
  <w:style w:type="paragraph" w:customStyle="1" w:styleId="SoftwareCode">
    <w:name w:val="Software Code"/>
    <w:basedOn w:val="Normal"/>
    <w:pPr>
      <w:ind w:left="1008"/>
    </w:pPr>
    <w:rPr>
      <w:rFonts w:ascii="Courier New" w:hAnsi="Courier New"/>
      <w:noProof/>
      <w:sz w:val="18"/>
      <w:lang w:val="fr-FR"/>
    </w:rPr>
  </w:style>
  <w:style w:type="character" w:customStyle="1" w:styleId="SoftwareCommand">
    <w:name w:val="Software Command"/>
    <w:rPr>
      <w:rFonts w:ascii="Arial Bold" w:hAnsi="Arial Bold" w:cs="Times New Roman"/>
      <w:b/>
      <w:sz w:val="18"/>
    </w:rPr>
  </w:style>
  <w:style w:type="character" w:customStyle="1" w:styleId="SoftwarePathsandFilenames">
    <w:name w:val="Software Paths and Filenames"/>
    <w:rPr>
      <w:rFonts w:ascii="Arial" w:hAnsi="Arial" w:cs="Times New Roman"/>
      <w:sz w:val="18"/>
    </w:rPr>
  </w:style>
  <w:style w:type="paragraph" w:styleId="Lgende">
    <w:name w:val="caption"/>
    <w:basedOn w:val="Normal"/>
    <w:next w:val="Corpsdetexte"/>
    <w:qFormat/>
    <w:pPr>
      <w:keepNext/>
      <w:spacing w:before="240" w:after="240"/>
      <w:jc w:val="center"/>
    </w:pPr>
    <w:rPr>
      <w:b/>
      <w:bCs/>
      <w:sz w:val="20"/>
    </w:rPr>
  </w:style>
  <w:style w:type="paragraph" w:customStyle="1" w:styleId="Figure">
    <w:name w:val="Figure"/>
    <w:basedOn w:val="Normal"/>
    <w:next w:val="Corpsdetexte"/>
    <w:pPr>
      <w:spacing w:before="240" w:after="240"/>
      <w:jc w:val="center"/>
    </w:pPr>
  </w:style>
  <w:style w:type="paragraph" w:customStyle="1" w:styleId="TableTextRight">
    <w:name w:val="Table Text Right"/>
    <w:basedOn w:val="Normal"/>
    <w:pPr>
      <w:spacing w:before="20" w:after="20"/>
      <w:jc w:val="right"/>
    </w:pPr>
    <w:rPr>
      <w:snapToGrid/>
      <w:sz w:val="20"/>
    </w:rPr>
  </w:style>
  <w:style w:type="paragraph" w:customStyle="1" w:styleId="HeaderFooterSecurity">
    <w:name w:val="Header/Footer Security"/>
    <w:basedOn w:val="Normal"/>
    <w:pPr>
      <w:jc w:val="center"/>
    </w:pPr>
    <w:rPr>
      <w:rFonts w:ascii="Times New Roman Bold" w:hAnsi="Times New Roman Bold"/>
      <w:b/>
      <w:caps/>
      <w:sz w:val="20"/>
    </w:rPr>
  </w:style>
  <w:style w:type="paragraph" w:styleId="En-tte">
    <w:name w:val="header"/>
    <w:basedOn w:val="Normal"/>
    <w:pPr>
      <w:pBdr>
        <w:bottom w:val="single" w:sz="4" w:space="1" w:color="auto"/>
      </w:pBdr>
      <w:tabs>
        <w:tab w:val="right" w:pos="8640"/>
      </w:tabs>
    </w:pPr>
    <w:rPr>
      <w:sz w:val="20"/>
    </w:rPr>
  </w:style>
  <w:style w:type="paragraph" w:styleId="Pieddepage">
    <w:name w:val="footer"/>
    <w:basedOn w:val="Normal"/>
    <w:pPr>
      <w:pBdr>
        <w:top w:val="single" w:sz="4" w:space="1" w:color="auto"/>
      </w:pBdr>
      <w:tabs>
        <w:tab w:val="right" w:pos="8640"/>
      </w:tabs>
    </w:pPr>
    <w:rPr>
      <w:sz w:val="20"/>
    </w:rPr>
  </w:style>
  <w:style w:type="paragraph" w:customStyle="1" w:styleId="HeaderLong">
    <w:name w:val="Header Long"/>
    <w:basedOn w:val="Normal"/>
    <w:pPr>
      <w:pBdr>
        <w:bottom w:val="single" w:sz="4" w:space="1" w:color="auto"/>
      </w:pBdr>
      <w:tabs>
        <w:tab w:val="right" w:pos="12240"/>
      </w:tabs>
    </w:pPr>
    <w:rPr>
      <w:noProof/>
      <w:sz w:val="20"/>
      <w:lang w:val="fr-FR"/>
    </w:rPr>
  </w:style>
  <w:style w:type="paragraph" w:customStyle="1" w:styleId="FooterLong">
    <w:name w:val="Footer Long"/>
    <w:basedOn w:val="Normal"/>
    <w:pPr>
      <w:pBdr>
        <w:top w:val="single" w:sz="4" w:space="1" w:color="auto"/>
      </w:pBdr>
      <w:tabs>
        <w:tab w:val="right" w:pos="12240"/>
      </w:tabs>
    </w:pPr>
    <w:rPr>
      <w:sz w:val="20"/>
    </w:rPr>
  </w:style>
  <w:style w:type="character" w:styleId="Numrodeligne">
    <w:name w:val="line number"/>
    <w:rPr>
      <w:rFonts w:ascii="Arial" w:hAnsi="Arial" w:cs="Times New Roman"/>
      <w:sz w:val="20"/>
    </w:rPr>
  </w:style>
  <w:style w:type="paragraph" w:styleId="TM5">
    <w:name w:val="toc 5"/>
    <w:basedOn w:val="Normal"/>
    <w:semiHidden/>
    <w:pPr>
      <w:tabs>
        <w:tab w:val="right" w:leader="dot" w:pos="8640"/>
      </w:tabs>
      <w:ind w:left="1440" w:hanging="835"/>
    </w:pPr>
    <w:rPr>
      <w:sz w:val="18"/>
    </w:rPr>
  </w:style>
  <w:style w:type="character" w:customStyle="1" w:styleId="CharChar">
    <w:name w:val="Char Char"/>
    <w:rPr>
      <w:rFonts w:cs="Times New Roman"/>
      <w:lang w:val="en-CA"/>
    </w:rPr>
  </w:style>
  <w:style w:type="character" w:customStyle="1" w:styleId="CharChar1">
    <w:name w:val="Char Char1"/>
    <w:rPr>
      <w:rFonts w:cs="Times New Roman"/>
      <w:lang w:val="en-CA"/>
    </w:rPr>
  </w:style>
  <w:style w:type="paragraph" w:customStyle="1" w:styleId="LeadParagraph">
    <w:name w:val="Lead Paragraph"/>
    <w:basedOn w:val="Normal"/>
    <w:pPr>
      <w:spacing w:after="140" w:line="420" w:lineRule="exact"/>
    </w:pPr>
    <w:rPr>
      <w:rFonts w:ascii="Palatino" w:hAnsi="Palatino"/>
      <w:b/>
      <w:sz w:val="18"/>
      <w:szCs w:val="24"/>
      <w:lang w:val="en-US"/>
    </w:rPr>
  </w:style>
  <w:style w:type="paragraph" w:customStyle="1" w:styleId="TableText">
    <w:name w:val="Table Text"/>
    <w:basedOn w:val="Normal"/>
    <w:pPr>
      <w:autoSpaceDE w:val="0"/>
      <w:autoSpaceDN w:val="0"/>
      <w:adjustRightInd w:val="0"/>
    </w:pPr>
    <w:rPr>
      <w:rFonts w:ascii="Verdana" w:hAnsi="Verdana"/>
      <w:sz w:val="18"/>
      <w:szCs w:val="18"/>
      <w:lang w:val="en-US"/>
    </w:rPr>
  </w:style>
  <w:style w:type="paragraph" w:customStyle="1" w:styleId="TableHeader">
    <w:name w:val="Table Header"/>
    <w:basedOn w:val="TableText"/>
    <w:pPr>
      <w:autoSpaceDE/>
      <w:autoSpaceDN/>
      <w:adjustRightInd/>
      <w:spacing w:before="60" w:after="60"/>
    </w:pPr>
    <w:rPr>
      <w:b/>
      <w:bCs/>
      <w:sz w:val="16"/>
      <w:szCs w:val="24"/>
      <w:lang w:val="en-CA"/>
    </w:rPr>
  </w:style>
  <w:style w:type="character" w:customStyle="1" w:styleId="TableTextChar">
    <w:name w:val="Table Text Char"/>
    <w:rPr>
      <w:rFonts w:ascii="Verdana" w:hAnsi="Verdana" w:cs="Times New Roman"/>
      <w:sz w:val="18"/>
      <w:szCs w:val="18"/>
    </w:rPr>
  </w:style>
  <w:style w:type="paragraph" w:customStyle="1" w:styleId="StyleHeading1Right">
    <w:name w:val="Style Heading 1 + Right"/>
    <w:basedOn w:val="Titre1"/>
    <w:pPr>
      <w:spacing w:before="0"/>
      <w:jc w:val="right"/>
    </w:pPr>
    <w:rPr>
      <w:bCs/>
    </w:rPr>
  </w:style>
  <w:style w:type="paragraph" w:customStyle="1" w:styleId="Textedebulles1">
    <w:name w:val="Texte de bulles1"/>
    <w:basedOn w:val="Normal"/>
    <w:semiHidden/>
    <w:rPr>
      <w:sz w:val="16"/>
      <w:szCs w:val="16"/>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Textedebulles">
    <w:name w:val="Balloon Text"/>
    <w:basedOn w:val="Normal"/>
    <w:link w:val="TextedebullesCar"/>
    <w:rsid w:val="009C277F"/>
    <w:rPr>
      <w:rFonts w:ascii="Segoe UI" w:hAnsi="Segoe UI" w:cs="Segoe UI"/>
      <w:sz w:val="18"/>
      <w:szCs w:val="18"/>
    </w:rPr>
  </w:style>
  <w:style w:type="character" w:customStyle="1" w:styleId="TextedebullesCar">
    <w:name w:val="Texte de bulles Car"/>
    <w:basedOn w:val="Policepardfaut"/>
    <w:link w:val="Textedebulles"/>
    <w:rsid w:val="009C277F"/>
    <w:rPr>
      <w:rFonts w:ascii="Segoe UI" w:hAnsi="Segoe UI" w:cs="Segoe UI"/>
      <w:snapToGrid w:val="0"/>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xr\Desktop\TBCE_Document_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CC734-6FB7-4198-B5FB-12A5C9B9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TBCE_Document_Template</Template>
  <TotalTime>175</TotalTime>
  <Pages>6</Pages>
  <Words>1306</Words>
  <Characters>7188</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8478</CharactersWithSpaces>
  <SharedDoc>false</SharedDoc>
  <HLinks>
    <vt:vector size="48" baseType="variant">
      <vt:variant>
        <vt:i4>917531</vt:i4>
      </vt:variant>
      <vt:variant>
        <vt:i4>47</vt:i4>
      </vt:variant>
      <vt:variant>
        <vt:i4>0</vt:i4>
      </vt:variant>
      <vt:variant>
        <vt:i4>5</vt:i4>
      </vt:variant>
      <vt:variant>
        <vt:lpwstr>https://www.bva-group.com/sondages/francais-donnees-personnelles/</vt:lpwstr>
      </vt:variant>
      <vt:variant>
        <vt:lpwstr/>
      </vt:variant>
      <vt:variant>
        <vt:i4>1638462</vt:i4>
      </vt:variant>
      <vt:variant>
        <vt:i4>40</vt:i4>
      </vt:variant>
      <vt:variant>
        <vt:i4>0</vt:i4>
      </vt:variant>
      <vt:variant>
        <vt:i4>5</vt:i4>
      </vt:variant>
      <vt:variant>
        <vt:lpwstr/>
      </vt:variant>
      <vt:variant>
        <vt:lpwstr>_Toc18671687</vt:lpwstr>
      </vt:variant>
      <vt:variant>
        <vt:i4>1572926</vt:i4>
      </vt:variant>
      <vt:variant>
        <vt:i4>34</vt:i4>
      </vt:variant>
      <vt:variant>
        <vt:i4>0</vt:i4>
      </vt:variant>
      <vt:variant>
        <vt:i4>5</vt:i4>
      </vt:variant>
      <vt:variant>
        <vt:lpwstr/>
      </vt:variant>
      <vt:variant>
        <vt:lpwstr>_Toc18671686</vt:lpwstr>
      </vt:variant>
      <vt:variant>
        <vt:i4>1769534</vt:i4>
      </vt:variant>
      <vt:variant>
        <vt:i4>28</vt:i4>
      </vt:variant>
      <vt:variant>
        <vt:i4>0</vt:i4>
      </vt:variant>
      <vt:variant>
        <vt:i4>5</vt:i4>
      </vt:variant>
      <vt:variant>
        <vt:lpwstr/>
      </vt:variant>
      <vt:variant>
        <vt:lpwstr>_Toc18671685</vt:lpwstr>
      </vt:variant>
      <vt:variant>
        <vt:i4>1703998</vt:i4>
      </vt:variant>
      <vt:variant>
        <vt:i4>22</vt:i4>
      </vt:variant>
      <vt:variant>
        <vt:i4>0</vt:i4>
      </vt:variant>
      <vt:variant>
        <vt:i4>5</vt:i4>
      </vt:variant>
      <vt:variant>
        <vt:lpwstr/>
      </vt:variant>
      <vt:variant>
        <vt:lpwstr>_Toc18671684</vt:lpwstr>
      </vt:variant>
      <vt:variant>
        <vt:i4>1900606</vt:i4>
      </vt:variant>
      <vt:variant>
        <vt:i4>16</vt:i4>
      </vt:variant>
      <vt:variant>
        <vt:i4>0</vt:i4>
      </vt:variant>
      <vt:variant>
        <vt:i4>5</vt:i4>
      </vt:variant>
      <vt:variant>
        <vt:lpwstr/>
      </vt:variant>
      <vt:variant>
        <vt:lpwstr>_Toc18671683</vt:lpwstr>
      </vt:variant>
      <vt:variant>
        <vt:i4>1835070</vt:i4>
      </vt:variant>
      <vt:variant>
        <vt:i4>10</vt:i4>
      </vt:variant>
      <vt:variant>
        <vt:i4>0</vt:i4>
      </vt:variant>
      <vt:variant>
        <vt:i4>5</vt:i4>
      </vt:variant>
      <vt:variant>
        <vt:lpwstr/>
      </vt:variant>
      <vt:variant>
        <vt:lpwstr>_Toc18671682</vt:lpwstr>
      </vt:variant>
      <vt:variant>
        <vt:i4>2031678</vt:i4>
      </vt:variant>
      <vt:variant>
        <vt:i4>4</vt:i4>
      </vt:variant>
      <vt:variant>
        <vt:i4>0</vt:i4>
      </vt:variant>
      <vt:variant>
        <vt:i4>5</vt:i4>
      </vt:variant>
      <vt:variant>
        <vt:lpwstr/>
      </vt:variant>
      <vt:variant>
        <vt:lpwstr>_Toc18671681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MorrisJ</dc:creator>
  <cp:keywords/>
  <dc:description/>
  <cp:lastModifiedBy>Sylvain RINGENBACH</cp:lastModifiedBy>
  <cp:revision>9</cp:revision>
  <cp:lastPrinted>2010-02-08T16:09:00Z</cp:lastPrinted>
  <dcterms:created xsi:type="dcterms:W3CDTF">2020-11-06T10:51:00Z</dcterms:created>
  <dcterms:modified xsi:type="dcterms:W3CDTF">2020-11-17T11:31:00Z</dcterms:modified>
</cp:coreProperties>
</file>