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246CF" w14:textId="0EB367A0" w:rsidR="00913C9D" w:rsidRDefault="00913C9D" w:rsidP="004A3C9E">
      <w:r>
        <w:fldChar w:fldCharType="begin"/>
      </w:r>
      <w:r>
        <w:instrText xml:space="preserve"> DOCPROPERTY "Company" \* MERGEFORMAT </w:instrText>
      </w:r>
      <w:r>
        <w:fldChar w:fldCharType="end"/>
      </w:r>
      <w:r>
        <w:br/>
      </w:r>
      <w:r>
        <w:br/>
      </w:r>
    </w:p>
    <w:p w14:paraId="738351E8" w14:textId="77777777" w:rsidR="00913C9D" w:rsidRDefault="00913C9D">
      <w:pPr>
        <w:pStyle w:val="DocumentCover-BoldRight"/>
        <w:rPr>
          <w:szCs w:val="24"/>
        </w:rPr>
      </w:pPr>
    </w:p>
    <w:p w14:paraId="0FEA21E7" w14:textId="77777777" w:rsidR="00913C9D" w:rsidRDefault="00913C9D">
      <w:pPr>
        <w:pStyle w:val="Corpsdetexte"/>
        <w:rPr>
          <w:szCs w:val="24"/>
        </w:rPr>
      </w:pPr>
    </w:p>
    <w:p w14:paraId="798EC9D8" w14:textId="2B89EA81" w:rsidR="00913C9D" w:rsidRPr="00F349AC" w:rsidRDefault="00913C9D" w:rsidP="00FE5D8B">
      <w:pPr>
        <w:pStyle w:val="DocumentTitle"/>
        <w:spacing w:after="0"/>
        <w:rPr>
          <w:rFonts w:asciiTheme="minorHAnsi" w:hAnsiTheme="minorHAnsi" w:cstheme="minorHAnsi"/>
          <w:color w:val="006A76"/>
          <w:sz w:val="72"/>
          <w:szCs w:val="52"/>
        </w:rPr>
      </w:pPr>
      <w:r w:rsidRPr="00F349AC">
        <w:rPr>
          <w:rFonts w:asciiTheme="minorHAnsi" w:hAnsiTheme="minorHAnsi" w:cstheme="minorHAnsi"/>
          <w:noProof w:val="0"/>
          <w:color w:val="006A76"/>
          <w:sz w:val="72"/>
          <w:szCs w:val="52"/>
          <w:lang w:val="fr-CA"/>
        </w:rPr>
        <w:t xml:space="preserve">ÉNONCÉ DES EXIGENCES </w:t>
      </w:r>
    </w:p>
    <w:p w14:paraId="3D2609E5" w14:textId="513ECCA5" w:rsidR="00913C9D" w:rsidRPr="00FE5D8B" w:rsidRDefault="00A910AB" w:rsidP="00FE5D8B">
      <w:pPr>
        <w:pStyle w:val="DocumentTitle"/>
        <w:spacing w:after="100" w:afterAutospacing="1"/>
        <w:rPr>
          <w:rFonts w:asciiTheme="minorHAnsi" w:hAnsiTheme="minorHAnsi" w:cstheme="minorHAnsi"/>
          <w:b w:val="0"/>
          <w:bCs/>
          <w:iCs/>
          <w:color w:val="808080" w:themeColor="background1" w:themeShade="80"/>
          <w:szCs w:val="24"/>
        </w:rPr>
      </w:pPr>
      <w:r>
        <w:rPr>
          <w:rFonts w:asciiTheme="minorHAnsi" w:hAnsiTheme="minorHAnsi" w:cstheme="minorHAnsi"/>
          <w:b w:val="0"/>
          <w:bCs/>
          <w:iCs/>
          <w:noProof w:val="0"/>
          <w:color w:val="808080" w:themeColor="background1" w:themeShade="80"/>
          <w:sz w:val="40"/>
          <w:szCs w:val="32"/>
          <w:lang w:val="fr-CA"/>
        </w:rPr>
        <w:t>STATION-SERVICE DE MARAT</w:t>
      </w:r>
      <w:r w:rsidR="00FE5D8B">
        <w:rPr>
          <w:rFonts w:asciiTheme="minorHAnsi" w:hAnsiTheme="minorHAnsi" w:cstheme="minorHAnsi"/>
          <w:b w:val="0"/>
          <w:bCs/>
          <w:iCs/>
          <w:color w:val="808080" w:themeColor="background1" w:themeShade="80"/>
          <w:szCs w:val="24"/>
        </w:rPr>
        <w:br/>
      </w:r>
      <w:r w:rsidR="00252272" w:rsidRPr="00FE5D8B">
        <w:rPr>
          <w:rFonts w:asciiTheme="minorHAnsi" w:hAnsiTheme="minorHAnsi" w:cstheme="minorHAnsi"/>
          <w:b w:val="0"/>
          <w:bCs/>
          <w:iCs/>
          <w:noProof w:val="0"/>
          <w:color w:val="808080" w:themeColor="background1" w:themeShade="80"/>
          <w:sz w:val="32"/>
          <w:szCs w:val="24"/>
          <w:lang w:val="fr-CA"/>
        </w:rPr>
        <w:t xml:space="preserve">Direction </w:t>
      </w:r>
      <w:r>
        <w:rPr>
          <w:rFonts w:asciiTheme="minorHAnsi" w:hAnsiTheme="minorHAnsi" w:cstheme="minorHAnsi"/>
          <w:b w:val="0"/>
          <w:bCs/>
          <w:iCs/>
          <w:noProof w:val="0"/>
          <w:color w:val="808080" w:themeColor="background1" w:themeShade="80"/>
          <w:sz w:val="32"/>
          <w:szCs w:val="24"/>
          <w:lang w:val="fr-CA"/>
        </w:rPr>
        <w:t>ECONOMIE</w:t>
      </w:r>
    </w:p>
    <w:p w14:paraId="77567AD1" w14:textId="77777777" w:rsidR="00913C9D" w:rsidRPr="00FE5D8B" w:rsidRDefault="00913C9D">
      <w:pPr>
        <w:pStyle w:val="DocumentCover-BoldRight"/>
        <w:rPr>
          <w:rFonts w:asciiTheme="minorHAnsi" w:hAnsiTheme="minorHAnsi" w:cstheme="minorHAnsi"/>
          <w:b/>
          <w:szCs w:val="24"/>
        </w:rPr>
      </w:pPr>
    </w:p>
    <w:p w14:paraId="4BB2A1F4" w14:textId="77777777" w:rsidR="00913C9D" w:rsidRPr="00FE5D8B" w:rsidRDefault="00913C9D">
      <w:pPr>
        <w:pStyle w:val="DocumentCover-BoldRight"/>
        <w:rPr>
          <w:rFonts w:asciiTheme="minorHAnsi" w:hAnsiTheme="minorHAnsi" w:cstheme="minorHAnsi"/>
          <w:b/>
          <w:szCs w:val="24"/>
        </w:rPr>
      </w:pPr>
    </w:p>
    <w:p w14:paraId="1EFBFB90" w14:textId="77777777" w:rsidR="00913C9D" w:rsidRPr="00FE5D8B" w:rsidRDefault="00913C9D">
      <w:pPr>
        <w:pStyle w:val="DocumentCover-BoldRight"/>
        <w:rPr>
          <w:rFonts w:asciiTheme="minorHAnsi" w:hAnsiTheme="minorHAnsi" w:cstheme="minorHAnsi"/>
          <w:b/>
          <w:szCs w:val="24"/>
        </w:rPr>
      </w:pPr>
      <w:r w:rsidRPr="00FE5D8B">
        <w:rPr>
          <w:rFonts w:asciiTheme="minorHAnsi" w:hAnsiTheme="minorHAnsi" w:cstheme="minorHAnsi"/>
          <w:b/>
          <w:szCs w:val="24"/>
        </w:rPr>
        <w:br/>
      </w:r>
    </w:p>
    <w:p w14:paraId="43EE88B2" w14:textId="77777777" w:rsidR="00913C9D" w:rsidRPr="00FE5D8B" w:rsidRDefault="00913C9D">
      <w:pPr>
        <w:pStyle w:val="LeadParagraph"/>
        <w:jc w:val="center"/>
        <w:rPr>
          <w:rFonts w:asciiTheme="minorHAnsi" w:hAnsiTheme="minorHAnsi" w:cstheme="minorHAnsi"/>
          <w:lang w:val="fr-CA"/>
        </w:rPr>
      </w:pPr>
    </w:p>
    <w:p w14:paraId="30FEF626" w14:textId="77777777" w:rsidR="00913C9D" w:rsidRPr="00FE5D8B" w:rsidRDefault="00913C9D">
      <w:pPr>
        <w:pStyle w:val="LeadParagraph"/>
        <w:jc w:val="center"/>
        <w:rPr>
          <w:rFonts w:asciiTheme="minorHAnsi" w:hAnsiTheme="minorHAnsi" w:cstheme="minorHAnsi"/>
          <w:lang w:val="fr-CA"/>
        </w:rPr>
      </w:pPr>
    </w:p>
    <w:p w14:paraId="4035CF58" w14:textId="77777777" w:rsidR="00913C9D" w:rsidRPr="00FE5D8B" w:rsidRDefault="00913C9D">
      <w:pPr>
        <w:pStyle w:val="LeadParagraph"/>
        <w:jc w:val="center"/>
        <w:rPr>
          <w:rFonts w:asciiTheme="minorHAnsi" w:hAnsiTheme="minorHAnsi" w:cstheme="minorHAnsi"/>
          <w:lang w:val="fr-CA"/>
        </w:rPr>
      </w:pPr>
    </w:p>
    <w:p w14:paraId="6B603E01" w14:textId="0EBBE76B" w:rsidR="00913C9D" w:rsidRPr="00FE5D8B" w:rsidRDefault="009C277F">
      <w:pPr>
        <w:pStyle w:val="DocumentCover-BoldRight"/>
        <w:rPr>
          <w:rFonts w:asciiTheme="minorHAnsi" w:hAnsiTheme="minorHAnsi" w:cstheme="minorHAnsi"/>
          <w:szCs w:val="24"/>
        </w:rPr>
      </w:pPr>
      <w:r w:rsidRPr="00FE5D8B">
        <w:rPr>
          <w:rFonts w:asciiTheme="minorHAnsi" w:hAnsiTheme="minorHAnsi" w:cstheme="minorHAnsi"/>
          <w:szCs w:val="24"/>
        </w:rPr>
        <w:drawing>
          <wp:inline distT="0" distB="0" distL="0" distR="0" wp14:anchorId="7895856E" wp14:editId="10C91F21">
            <wp:extent cx="3124200" cy="323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4200" cy="323850"/>
                    </a:xfrm>
                    <a:prstGeom prst="rect">
                      <a:avLst/>
                    </a:prstGeom>
                    <a:noFill/>
                    <a:ln>
                      <a:noFill/>
                    </a:ln>
                  </pic:spPr>
                </pic:pic>
              </a:graphicData>
            </a:graphic>
          </wp:inline>
        </w:drawing>
      </w:r>
    </w:p>
    <w:p w14:paraId="6637A0CD" w14:textId="77777777" w:rsidR="00913C9D" w:rsidRPr="00F349AC" w:rsidRDefault="00913C9D">
      <w:pPr>
        <w:pStyle w:val="DocumentCover-BoldRight"/>
        <w:spacing w:after="120"/>
        <w:rPr>
          <w:rFonts w:asciiTheme="minorHAnsi" w:hAnsiTheme="minorHAnsi" w:cstheme="minorHAnsi"/>
          <w:b/>
          <w:sz w:val="28"/>
          <w:szCs w:val="24"/>
        </w:rPr>
      </w:pPr>
      <w:r w:rsidRPr="00F349AC">
        <w:rPr>
          <w:rFonts w:asciiTheme="minorHAnsi" w:hAnsiTheme="minorHAnsi" w:cstheme="minorHAnsi"/>
          <w:b/>
          <w:noProof w:val="0"/>
          <w:sz w:val="28"/>
          <w:szCs w:val="24"/>
          <w:lang w:val="fr-CA"/>
        </w:rPr>
        <w:t>Système national de gestion de projet</w:t>
      </w:r>
    </w:p>
    <w:p w14:paraId="7F20BCCC" w14:textId="69B46DD7" w:rsidR="00913C9D" w:rsidRPr="00F349AC" w:rsidRDefault="00252272">
      <w:pPr>
        <w:jc w:val="right"/>
        <w:rPr>
          <w:rFonts w:asciiTheme="minorHAnsi" w:hAnsiTheme="minorHAnsi" w:cstheme="minorHAnsi"/>
          <w:bCs/>
          <w:sz w:val="28"/>
          <w:szCs w:val="28"/>
          <w:lang w:val="fr-CA"/>
        </w:rPr>
      </w:pPr>
      <w:r w:rsidRPr="00F349AC">
        <w:rPr>
          <w:rFonts w:asciiTheme="minorHAnsi" w:hAnsiTheme="minorHAnsi" w:cstheme="minorHAnsi"/>
          <w:bCs/>
          <w:sz w:val="28"/>
          <w:szCs w:val="28"/>
          <w:lang w:val="fr-CA"/>
        </w:rPr>
        <w:t xml:space="preserve">Projet de </w:t>
      </w:r>
      <w:r w:rsidR="00A910AB">
        <w:rPr>
          <w:rFonts w:asciiTheme="minorHAnsi" w:hAnsiTheme="minorHAnsi" w:cstheme="minorHAnsi"/>
          <w:bCs/>
          <w:sz w:val="28"/>
          <w:szCs w:val="28"/>
          <w:lang w:val="fr-CA"/>
        </w:rPr>
        <w:t>construction d’une station-service sur la commune de Marat</w:t>
      </w:r>
    </w:p>
    <w:p w14:paraId="25F7E6A1" w14:textId="77777777" w:rsidR="00913C9D" w:rsidRPr="00F349AC" w:rsidRDefault="00913C9D">
      <w:pPr>
        <w:pStyle w:val="DocumentCover-BoldRight"/>
        <w:spacing w:before="120" w:after="120"/>
        <w:rPr>
          <w:rFonts w:asciiTheme="minorHAnsi" w:hAnsiTheme="minorHAnsi" w:cstheme="minorHAnsi"/>
          <w:b/>
          <w:sz w:val="22"/>
          <w:szCs w:val="28"/>
        </w:rPr>
        <w:sectPr w:rsidR="00913C9D" w:rsidRPr="00F349AC" w:rsidSect="00F349AC">
          <w:headerReference w:type="default" r:id="rId9"/>
          <w:footerReference w:type="default" r:id="rId10"/>
          <w:headerReference w:type="first" r:id="rId11"/>
          <w:footerReference w:type="first" r:id="rId12"/>
          <w:pgSz w:w="12242" w:h="15842" w:code="1"/>
          <w:pgMar w:top="1418" w:right="1701" w:bottom="1418" w:left="1701" w:header="709" w:footer="709" w:gutter="0"/>
          <w:pgBorders w:offsetFrom="page">
            <w:left w:val="single" w:sz="18" w:space="24" w:color="006A76"/>
          </w:pgBorders>
          <w:pgNumType w:fmt="lowerRoman"/>
          <w:cols w:space="720"/>
          <w:titlePg/>
          <w:docGrid w:linePitch="299"/>
        </w:sectPr>
      </w:pPr>
      <w:r w:rsidRPr="00F349AC">
        <w:rPr>
          <w:rFonts w:asciiTheme="minorHAnsi" w:hAnsiTheme="minorHAnsi" w:cstheme="minorHAnsi"/>
          <w:b/>
          <w:sz w:val="22"/>
          <w:szCs w:val="28"/>
        </w:rPr>
        <w:t>Phase de définition</w:t>
      </w:r>
    </w:p>
    <w:p w14:paraId="32790060" w14:textId="77777777" w:rsidR="00913C9D" w:rsidRPr="00FE5D8B" w:rsidRDefault="00913C9D">
      <w:pPr>
        <w:rPr>
          <w:rFonts w:asciiTheme="minorHAnsi" w:hAnsiTheme="minorHAnsi" w:cstheme="minorHAnsi"/>
          <w:b/>
          <w:color w:val="006A76"/>
          <w:sz w:val="28"/>
          <w:szCs w:val="32"/>
          <w:lang w:val="fr-CA"/>
        </w:rPr>
      </w:pPr>
      <w:r w:rsidRPr="00FE5D8B">
        <w:rPr>
          <w:rFonts w:asciiTheme="minorHAnsi" w:hAnsiTheme="minorHAnsi" w:cstheme="minorHAnsi"/>
          <w:b/>
          <w:color w:val="006A76"/>
          <w:sz w:val="28"/>
          <w:szCs w:val="32"/>
          <w:lang w:val="fr-CA"/>
        </w:rPr>
        <w:lastRenderedPageBreak/>
        <w:t>But du document</w:t>
      </w:r>
    </w:p>
    <w:p w14:paraId="6710366B" w14:textId="77777777" w:rsidR="00913C9D" w:rsidRPr="00FE5D8B" w:rsidRDefault="00913C9D">
      <w:pPr>
        <w:rPr>
          <w:rFonts w:asciiTheme="minorHAnsi" w:hAnsiTheme="minorHAnsi" w:cstheme="minorHAnsi"/>
          <w:szCs w:val="24"/>
          <w:lang w:val="fr-CA"/>
        </w:rPr>
      </w:pPr>
    </w:p>
    <w:p w14:paraId="7404A366" w14:textId="4665CCD2" w:rsidR="00913C9D" w:rsidRPr="00FE5D8B" w:rsidRDefault="00913C9D" w:rsidP="008969DC">
      <w:pPr>
        <w:jc w:val="both"/>
        <w:rPr>
          <w:rFonts w:asciiTheme="minorHAnsi" w:hAnsiTheme="minorHAnsi" w:cstheme="minorHAnsi"/>
          <w:sz w:val="24"/>
          <w:szCs w:val="28"/>
          <w:lang w:val="fr-CA"/>
        </w:rPr>
      </w:pPr>
      <w:r w:rsidRPr="00FE5D8B">
        <w:rPr>
          <w:rFonts w:asciiTheme="minorHAnsi" w:hAnsiTheme="minorHAnsi" w:cstheme="minorHAnsi"/>
          <w:sz w:val="24"/>
          <w:szCs w:val="28"/>
          <w:lang w:val="fr-CA"/>
        </w:rPr>
        <w:t>L'énoncé des exigences est une proposition à une autorité, qui définit un problème opérationnel ou une possibilité et une approbation en vue de réaliser les activités de l'étape d'identification du projet. L'objectif de cette étape est de produire une analyse de rentabilisation et un arrêté de projet qui permettront d'évaluer si le projet peut passer à l'étape de réalisation à la suite de l'obtention de l'approbation préliminaire de projet.</w:t>
      </w:r>
    </w:p>
    <w:p w14:paraId="70FD7BE9" w14:textId="77777777" w:rsidR="008969DC" w:rsidRPr="00FE5D8B" w:rsidRDefault="008969DC" w:rsidP="008969DC">
      <w:pPr>
        <w:pStyle w:val="Corpsdetexte"/>
        <w:rPr>
          <w:rFonts w:asciiTheme="minorHAnsi" w:hAnsiTheme="minorHAnsi" w:cstheme="minorHAnsi"/>
          <w:lang w:val="fr-CA"/>
        </w:rPr>
      </w:pPr>
    </w:p>
    <w:p w14:paraId="47877D39" w14:textId="58730B9D" w:rsidR="008969DC" w:rsidRPr="00FE5D8B" w:rsidRDefault="008969DC" w:rsidP="008969DC">
      <w:pPr>
        <w:pStyle w:val="Corpsdetexte"/>
        <w:rPr>
          <w:rFonts w:asciiTheme="minorHAnsi" w:hAnsiTheme="minorHAnsi" w:cstheme="minorHAnsi"/>
          <w:b/>
          <w:bCs/>
          <w:color w:val="006A76"/>
          <w:sz w:val="28"/>
          <w:szCs w:val="24"/>
          <w:lang w:val="fr-CA"/>
        </w:rPr>
      </w:pPr>
      <w:r w:rsidRPr="00FE5D8B">
        <w:rPr>
          <w:rFonts w:asciiTheme="minorHAnsi" w:hAnsiTheme="minorHAnsi" w:cstheme="minorHAnsi"/>
          <w:b/>
          <w:bCs/>
          <w:color w:val="006A76"/>
          <w:sz w:val="28"/>
          <w:szCs w:val="24"/>
          <w:lang w:val="fr-CA"/>
        </w:rPr>
        <w:t xml:space="preserve">Acteurs du projet : </w:t>
      </w:r>
      <w:r w:rsidR="00A910AB">
        <w:rPr>
          <w:rFonts w:asciiTheme="minorHAnsi" w:hAnsiTheme="minorHAnsi" w:cstheme="minorHAnsi"/>
          <w:color w:val="000000" w:themeColor="text1"/>
          <w:sz w:val="24"/>
          <w:szCs w:val="24"/>
          <w:lang w:val="fr-CA"/>
        </w:rPr>
        <w:t>ALF, DREAL, DDT</w:t>
      </w:r>
    </w:p>
    <w:p w14:paraId="33DBDCFB" w14:textId="77777777" w:rsidR="008969DC" w:rsidRPr="00FE5D8B" w:rsidRDefault="008969DC" w:rsidP="008969DC">
      <w:pPr>
        <w:pStyle w:val="Corpsdetexte"/>
        <w:rPr>
          <w:rFonts w:asciiTheme="minorHAnsi" w:hAnsiTheme="minorHAnsi" w:cstheme="minorHAnsi"/>
          <w:lang w:val="fr-CA"/>
        </w:rPr>
      </w:pPr>
    </w:p>
    <w:p w14:paraId="14B96AE5" w14:textId="77777777" w:rsidR="008969DC" w:rsidRPr="00FE5D8B" w:rsidRDefault="008969DC" w:rsidP="006A1563">
      <w:pPr>
        <w:pStyle w:val="Corpsdetexte"/>
        <w:jc w:val="both"/>
        <w:rPr>
          <w:rFonts w:asciiTheme="minorHAnsi" w:hAnsiTheme="minorHAnsi" w:cstheme="minorHAnsi"/>
          <w:b/>
          <w:bCs/>
          <w:color w:val="006A76"/>
          <w:sz w:val="28"/>
          <w:szCs w:val="24"/>
          <w:lang w:val="fr-CA"/>
        </w:rPr>
      </w:pPr>
      <w:r w:rsidRPr="00FE5D8B">
        <w:rPr>
          <w:rFonts w:asciiTheme="minorHAnsi" w:hAnsiTheme="minorHAnsi" w:cstheme="minorHAnsi"/>
          <w:b/>
          <w:bCs/>
          <w:color w:val="006A76"/>
          <w:sz w:val="28"/>
          <w:szCs w:val="24"/>
          <w:lang w:val="fr-CA"/>
        </w:rPr>
        <w:t xml:space="preserve">Préparation : </w:t>
      </w:r>
    </w:p>
    <w:p w14:paraId="7FAA6C48" w14:textId="7D9E8852" w:rsidR="00FE5D8B" w:rsidRDefault="00A910AB" w:rsidP="00FE5D8B">
      <w:pPr>
        <w:pStyle w:val="Corpsdetexte"/>
        <w:numPr>
          <w:ilvl w:val="0"/>
          <w:numId w:val="22"/>
        </w:numPr>
        <w:jc w:val="both"/>
        <w:rPr>
          <w:rFonts w:asciiTheme="minorHAnsi" w:hAnsiTheme="minorHAnsi" w:cstheme="minorHAnsi"/>
          <w:sz w:val="24"/>
          <w:szCs w:val="22"/>
          <w:lang w:val="fr-CA"/>
        </w:rPr>
      </w:pPr>
      <w:r>
        <w:rPr>
          <w:rFonts w:asciiTheme="minorHAnsi" w:hAnsiTheme="minorHAnsi" w:cstheme="minorHAnsi"/>
          <w:sz w:val="24"/>
          <w:szCs w:val="22"/>
          <w:lang w:val="fr-CA"/>
        </w:rPr>
        <w:t>Rodolphe MOREAU</w:t>
      </w:r>
    </w:p>
    <w:p w14:paraId="32D4847A" w14:textId="77777777" w:rsidR="00FE5D8B" w:rsidRPr="00FE5D8B" w:rsidRDefault="00FE5D8B" w:rsidP="00FE5D8B">
      <w:pPr>
        <w:pStyle w:val="Corpsdetexte"/>
        <w:ind w:left="720"/>
        <w:jc w:val="both"/>
        <w:rPr>
          <w:rFonts w:asciiTheme="minorHAnsi" w:hAnsiTheme="minorHAnsi" w:cstheme="minorHAnsi"/>
          <w:sz w:val="24"/>
          <w:szCs w:val="22"/>
          <w:lang w:val="fr-CA"/>
        </w:rPr>
      </w:pPr>
    </w:p>
    <w:p w14:paraId="37BA7ABD" w14:textId="69F26DC1" w:rsidR="008969DC" w:rsidRPr="00FE5D8B" w:rsidRDefault="008969DC" w:rsidP="006A1563">
      <w:pPr>
        <w:pStyle w:val="Corpsdetexte"/>
        <w:jc w:val="both"/>
        <w:rPr>
          <w:rFonts w:asciiTheme="minorHAnsi" w:hAnsiTheme="minorHAnsi" w:cstheme="minorHAnsi"/>
          <w:sz w:val="24"/>
          <w:szCs w:val="22"/>
          <w:lang w:val="fr-CA"/>
        </w:rPr>
      </w:pPr>
      <w:r w:rsidRPr="00FE5D8B">
        <w:rPr>
          <w:rFonts w:asciiTheme="minorHAnsi" w:hAnsiTheme="minorHAnsi" w:cstheme="minorHAnsi"/>
          <w:b/>
          <w:bCs/>
          <w:sz w:val="24"/>
          <w:szCs w:val="22"/>
          <w:lang w:val="fr-CA"/>
        </w:rPr>
        <w:t>Approbation par le Bureau d’Ambert Livradois-Forez</w:t>
      </w:r>
      <w:r w:rsidRPr="00FE5D8B">
        <w:rPr>
          <w:rFonts w:asciiTheme="minorHAnsi" w:hAnsiTheme="minorHAnsi" w:cstheme="minorHAnsi"/>
          <w:sz w:val="24"/>
          <w:szCs w:val="22"/>
          <w:lang w:val="fr-CA"/>
        </w:rPr>
        <w:t xml:space="preserve">, présidé par </w:t>
      </w:r>
      <w:r w:rsidR="00C55C2F" w:rsidRPr="00FE5D8B">
        <w:rPr>
          <w:rFonts w:asciiTheme="minorHAnsi" w:hAnsiTheme="minorHAnsi" w:cstheme="minorHAnsi"/>
          <w:sz w:val="24"/>
          <w:szCs w:val="22"/>
          <w:lang w:val="fr-CA"/>
        </w:rPr>
        <w:t xml:space="preserve">Daniel FORESTIER  </w:t>
      </w:r>
    </w:p>
    <w:p w14:paraId="0803640E" w14:textId="77777777" w:rsidR="008969DC" w:rsidRPr="00FE5D8B" w:rsidRDefault="008969DC" w:rsidP="008969DC">
      <w:pPr>
        <w:pStyle w:val="Corpsdetexte"/>
        <w:ind w:left="720"/>
        <w:rPr>
          <w:rFonts w:asciiTheme="minorHAnsi" w:hAnsiTheme="minorHAnsi" w:cstheme="minorHAnsi"/>
          <w:lang w:val="fr-CA"/>
        </w:rPr>
      </w:pPr>
    </w:p>
    <w:p w14:paraId="052213D4" w14:textId="77777777" w:rsidR="00913C9D" w:rsidRPr="00FE5D8B" w:rsidRDefault="00913C9D">
      <w:pPr>
        <w:rPr>
          <w:rFonts w:asciiTheme="minorHAnsi" w:hAnsiTheme="minorHAnsi" w:cstheme="minorHAnsi"/>
          <w:b/>
          <w:szCs w:val="24"/>
          <w:lang w:val="fr-CA"/>
        </w:rPr>
      </w:pPr>
    </w:p>
    <w:p w14:paraId="075F5BF9" w14:textId="77777777" w:rsidR="00913C9D" w:rsidRPr="00FE5D8B" w:rsidRDefault="00913C9D" w:rsidP="00FE5D8B">
      <w:pPr>
        <w:pStyle w:val="Corpsdetexte"/>
        <w:jc w:val="both"/>
        <w:rPr>
          <w:rFonts w:asciiTheme="minorHAnsi" w:hAnsiTheme="minorHAnsi" w:cstheme="minorHAnsi"/>
          <w:b/>
          <w:bCs/>
          <w:color w:val="006A76"/>
          <w:sz w:val="28"/>
          <w:szCs w:val="24"/>
          <w:lang w:val="fr-CA"/>
        </w:rPr>
      </w:pPr>
      <w:r w:rsidRPr="00FE5D8B">
        <w:rPr>
          <w:rFonts w:asciiTheme="minorHAnsi" w:hAnsiTheme="minorHAnsi" w:cstheme="minorHAnsi"/>
          <w:b/>
          <w:bCs/>
          <w:color w:val="006A76"/>
          <w:sz w:val="28"/>
          <w:szCs w:val="24"/>
          <w:lang w:val="fr-CA"/>
        </w:rPr>
        <w:t>Table des matières</w:t>
      </w:r>
    </w:p>
    <w:p w14:paraId="70581C85" w14:textId="77777777" w:rsidR="00947094" w:rsidRPr="00FE5D8B" w:rsidRDefault="00913C9D">
      <w:pPr>
        <w:pStyle w:val="TM1"/>
        <w:rPr>
          <w:rFonts w:asciiTheme="minorHAnsi" w:hAnsiTheme="minorHAnsi" w:cstheme="minorHAnsi"/>
          <w:b w:val="0"/>
          <w:noProof/>
          <w:snapToGrid/>
          <w:sz w:val="22"/>
          <w:szCs w:val="22"/>
          <w:lang w:val="fr-FR"/>
        </w:rPr>
      </w:pPr>
      <w:r w:rsidRPr="00FE5D8B">
        <w:rPr>
          <w:rFonts w:asciiTheme="minorHAnsi" w:hAnsiTheme="minorHAnsi" w:cstheme="minorHAnsi"/>
          <w:b w:val="0"/>
          <w:caps/>
          <w:sz w:val="22"/>
          <w:szCs w:val="24"/>
        </w:rPr>
        <w:fldChar w:fldCharType="begin"/>
      </w:r>
      <w:r w:rsidRPr="00FE5D8B">
        <w:rPr>
          <w:rFonts w:asciiTheme="minorHAnsi" w:hAnsiTheme="minorHAnsi" w:cstheme="minorHAnsi"/>
          <w:b w:val="0"/>
          <w:caps/>
          <w:sz w:val="22"/>
          <w:szCs w:val="24"/>
        </w:rPr>
        <w:instrText xml:space="preserve"> TOC \h \z \o "1-3" </w:instrText>
      </w:r>
      <w:r w:rsidRPr="00FE5D8B">
        <w:rPr>
          <w:rFonts w:asciiTheme="minorHAnsi" w:hAnsiTheme="minorHAnsi" w:cstheme="minorHAnsi"/>
          <w:b w:val="0"/>
          <w:caps/>
          <w:sz w:val="22"/>
          <w:szCs w:val="24"/>
        </w:rPr>
        <w:fldChar w:fldCharType="separate"/>
      </w:r>
      <w:hyperlink w:anchor="_Toc18671681" w:history="1">
        <w:r w:rsidR="00947094" w:rsidRPr="00FE5D8B">
          <w:rPr>
            <w:rStyle w:val="Lienhypertexte"/>
            <w:rFonts w:asciiTheme="minorHAnsi" w:hAnsiTheme="minorHAnsi" w:cstheme="minorHAnsi"/>
            <w:noProof/>
            <w:lang w:val="fr-CA"/>
          </w:rPr>
          <w:t>Directives</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_Toc18671681 \h </w:instrText>
        </w:r>
        <w:r w:rsidR="00947094" w:rsidRPr="00FE5D8B">
          <w:rPr>
            <w:rFonts w:asciiTheme="minorHAnsi" w:hAnsiTheme="minorHAnsi" w:cstheme="minorHAnsi"/>
            <w:noProof/>
            <w:webHidden/>
          </w:rPr>
        </w:r>
        <w:r w:rsidR="00947094" w:rsidRPr="00FE5D8B">
          <w:rPr>
            <w:rFonts w:asciiTheme="minorHAnsi" w:hAnsiTheme="minorHAnsi" w:cstheme="minorHAnsi"/>
            <w:noProof/>
            <w:webHidden/>
          </w:rPr>
          <w:fldChar w:fldCharType="separate"/>
        </w:r>
        <w:r w:rsidR="00947094" w:rsidRPr="00FE5D8B">
          <w:rPr>
            <w:rFonts w:asciiTheme="minorHAnsi" w:hAnsiTheme="minorHAnsi" w:cstheme="minorHAnsi"/>
            <w:noProof/>
            <w:webHidden/>
          </w:rPr>
          <w:t>i</w:t>
        </w:r>
        <w:r w:rsidR="00947094" w:rsidRPr="00FE5D8B">
          <w:rPr>
            <w:rFonts w:asciiTheme="minorHAnsi" w:hAnsiTheme="minorHAnsi" w:cstheme="minorHAnsi"/>
            <w:noProof/>
            <w:webHidden/>
          </w:rPr>
          <w:fldChar w:fldCharType="end"/>
        </w:r>
      </w:hyperlink>
    </w:p>
    <w:p w14:paraId="7F4B1BF0" w14:textId="77777777" w:rsidR="00947094" w:rsidRPr="00FE5D8B" w:rsidRDefault="003A098A">
      <w:pPr>
        <w:pStyle w:val="TM1"/>
        <w:rPr>
          <w:rFonts w:asciiTheme="minorHAnsi" w:hAnsiTheme="minorHAnsi" w:cstheme="minorHAnsi"/>
          <w:b w:val="0"/>
          <w:noProof/>
          <w:snapToGrid/>
          <w:sz w:val="22"/>
          <w:szCs w:val="22"/>
          <w:lang w:val="fr-FR"/>
        </w:rPr>
      </w:pPr>
      <w:hyperlink w:anchor="_Toc18671682" w:history="1">
        <w:r w:rsidR="00947094" w:rsidRPr="00FE5D8B">
          <w:rPr>
            <w:rStyle w:val="Lienhypertexte"/>
            <w:rFonts w:asciiTheme="minorHAnsi" w:hAnsiTheme="minorHAnsi" w:cstheme="minorHAnsi"/>
            <w:noProof/>
            <w:lang w:val="fr-CA"/>
          </w:rPr>
          <w:t>1</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Objectif</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_Toc18671682 \h </w:instrText>
        </w:r>
        <w:r w:rsidR="00947094" w:rsidRPr="00FE5D8B">
          <w:rPr>
            <w:rFonts w:asciiTheme="minorHAnsi" w:hAnsiTheme="minorHAnsi" w:cstheme="minorHAnsi"/>
            <w:noProof/>
            <w:webHidden/>
          </w:rPr>
        </w:r>
        <w:r w:rsidR="00947094" w:rsidRPr="00FE5D8B">
          <w:rPr>
            <w:rFonts w:asciiTheme="minorHAnsi" w:hAnsiTheme="minorHAnsi" w:cstheme="minorHAnsi"/>
            <w:noProof/>
            <w:webHidden/>
          </w:rPr>
          <w:fldChar w:fldCharType="separate"/>
        </w:r>
        <w:r w:rsidR="00947094" w:rsidRPr="00FE5D8B">
          <w:rPr>
            <w:rFonts w:asciiTheme="minorHAnsi" w:hAnsiTheme="minorHAnsi" w:cstheme="minorHAnsi"/>
            <w:noProof/>
            <w:webHidden/>
          </w:rPr>
          <w:t>1</w:t>
        </w:r>
        <w:r w:rsidR="00947094" w:rsidRPr="00FE5D8B">
          <w:rPr>
            <w:rFonts w:asciiTheme="minorHAnsi" w:hAnsiTheme="minorHAnsi" w:cstheme="minorHAnsi"/>
            <w:noProof/>
            <w:webHidden/>
          </w:rPr>
          <w:fldChar w:fldCharType="end"/>
        </w:r>
      </w:hyperlink>
    </w:p>
    <w:p w14:paraId="7F7BCFAD" w14:textId="77777777" w:rsidR="00947094" w:rsidRPr="00FE5D8B" w:rsidRDefault="003A098A">
      <w:pPr>
        <w:pStyle w:val="TM1"/>
        <w:rPr>
          <w:rFonts w:asciiTheme="minorHAnsi" w:hAnsiTheme="minorHAnsi" w:cstheme="minorHAnsi"/>
          <w:b w:val="0"/>
          <w:noProof/>
          <w:snapToGrid/>
          <w:sz w:val="22"/>
          <w:szCs w:val="22"/>
          <w:lang w:val="fr-FR"/>
        </w:rPr>
      </w:pPr>
      <w:hyperlink w:anchor="_Toc18671683" w:history="1">
        <w:r w:rsidR="00947094" w:rsidRPr="00FE5D8B">
          <w:rPr>
            <w:rStyle w:val="Lienhypertexte"/>
            <w:rFonts w:asciiTheme="minorHAnsi" w:hAnsiTheme="minorHAnsi" w:cstheme="minorHAnsi"/>
            <w:noProof/>
            <w:lang w:val="fr-CA"/>
          </w:rPr>
          <w:t>2</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Contexte</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_Toc18671683 \h </w:instrText>
        </w:r>
        <w:r w:rsidR="00947094" w:rsidRPr="00FE5D8B">
          <w:rPr>
            <w:rFonts w:asciiTheme="minorHAnsi" w:hAnsiTheme="minorHAnsi" w:cstheme="minorHAnsi"/>
            <w:noProof/>
            <w:webHidden/>
          </w:rPr>
        </w:r>
        <w:r w:rsidR="00947094" w:rsidRPr="00FE5D8B">
          <w:rPr>
            <w:rFonts w:asciiTheme="minorHAnsi" w:hAnsiTheme="minorHAnsi" w:cstheme="minorHAnsi"/>
            <w:noProof/>
            <w:webHidden/>
          </w:rPr>
          <w:fldChar w:fldCharType="separate"/>
        </w:r>
        <w:r w:rsidR="00947094" w:rsidRPr="00FE5D8B">
          <w:rPr>
            <w:rFonts w:asciiTheme="minorHAnsi" w:hAnsiTheme="minorHAnsi" w:cstheme="minorHAnsi"/>
            <w:noProof/>
            <w:webHidden/>
          </w:rPr>
          <w:t>1</w:t>
        </w:r>
        <w:r w:rsidR="00947094" w:rsidRPr="00FE5D8B">
          <w:rPr>
            <w:rFonts w:asciiTheme="minorHAnsi" w:hAnsiTheme="minorHAnsi" w:cstheme="minorHAnsi"/>
            <w:noProof/>
            <w:webHidden/>
          </w:rPr>
          <w:fldChar w:fldCharType="end"/>
        </w:r>
      </w:hyperlink>
    </w:p>
    <w:p w14:paraId="4BDB2C0A" w14:textId="77777777" w:rsidR="00947094" w:rsidRPr="00FE5D8B" w:rsidRDefault="003A098A">
      <w:pPr>
        <w:pStyle w:val="TM1"/>
        <w:rPr>
          <w:rFonts w:asciiTheme="minorHAnsi" w:hAnsiTheme="minorHAnsi" w:cstheme="minorHAnsi"/>
          <w:b w:val="0"/>
          <w:noProof/>
          <w:snapToGrid/>
          <w:sz w:val="22"/>
          <w:szCs w:val="22"/>
          <w:lang w:val="fr-FR"/>
        </w:rPr>
      </w:pPr>
      <w:hyperlink w:anchor="_Toc18671684" w:history="1">
        <w:r w:rsidR="00947094" w:rsidRPr="00FE5D8B">
          <w:rPr>
            <w:rStyle w:val="Lienhypertexte"/>
            <w:rFonts w:asciiTheme="minorHAnsi" w:hAnsiTheme="minorHAnsi" w:cstheme="minorHAnsi"/>
            <w:noProof/>
            <w:lang w:val="fr-CA"/>
          </w:rPr>
          <w:t>3</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Définition du problème et des possibilités</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_Toc18671684 \h </w:instrText>
        </w:r>
        <w:r w:rsidR="00947094" w:rsidRPr="00FE5D8B">
          <w:rPr>
            <w:rFonts w:asciiTheme="minorHAnsi" w:hAnsiTheme="minorHAnsi" w:cstheme="minorHAnsi"/>
            <w:noProof/>
            <w:webHidden/>
          </w:rPr>
        </w:r>
        <w:r w:rsidR="00947094" w:rsidRPr="00FE5D8B">
          <w:rPr>
            <w:rFonts w:asciiTheme="minorHAnsi" w:hAnsiTheme="minorHAnsi" w:cstheme="minorHAnsi"/>
            <w:noProof/>
            <w:webHidden/>
          </w:rPr>
          <w:fldChar w:fldCharType="separate"/>
        </w:r>
        <w:r w:rsidR="00947094" w:rsidRPr="00FE5D8B">
          <w:rPr>
            <w:rFonts w:asciiTheme="minorHAnsi" w:hAnsiTheme="minorHAnsi" w:cstheme="minorHAnsi"/>
            <w:noProof/>
            <w:webHidden/>
          </w:rPr>
          <w:t>1</w:t>
        </w:r>
        <w:r w:rsidR="00947094" w:rsidRPr="00FE5D8B">
          <w:rPr>
            <w:rFonts w:asciiTheme="minorHAnsi" w:hAnsiTheme="minorHAnsi" w:cstheme="minorHAnsi"/>
            <w:noProof/>
            <w:webHidden/>
          </w:rPr>
          <w:fldChar w:fldCharType="end"/>
        </w:r>
      </w:hyperlink>
    </w:p>
    <w:p w14:paraId="32354FC7" w14:textId="77777777" w:rsidR="00947094" w:rsidRPr="00FE5D8B" w:rsidRDefault="003A098A">
      <w:pPr>
        <w:pStyle w:val="TM1"/>
        <w:rPr>
          <w:rFonts w:asciiTheme="minorHAnsi" w:hAnsiTheme="minorHAnsi" w:cstheme="minorHAnsi"/>
          <w:b w:val="0"/>
          <w:noProof/>
          <w:snapToGrid/>
          <w:sz w:val="22"/>
          <w:szCs w:val="22"/>
          <w:lang w:val="fr-FR"/>
        </w:rPr>
      </w:pPr>
      <w:hyperlink w:anchor="_Toc18671685" w:history="1">
        <w:r w:rsidR="00947094" w:rsidRPr="00FE5D8B">
          <w:rPr>
            <w:rStyle w:val="Lienhypertexte"/>
            <w:rFonts w:asciiTheme="minorHAnsi" w:hAnsiTheme="minorHAnsi" w:cstheme="minorHAnsi"/>
            <w:noProof/>
            <w:lang w:val="fr-CA"/>
          </w:rPr>
          <w:t>4</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Risques liés à la non-réalisation du projet</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_Toc18671685 \h </w:instrText>
        </w:r>
        <w:r w:rsidR="00947094" w:rsidRPr="00FE5D8B">
          <w:rPr>
            <w:rFonts w:asciiTheme="minorHAnsi" w:hAnsiTheme="minorHAnsi" w:cstheme="minorHAnsi"/>
            <w:noProof/>
            <w:webHidden/>
          </w:rPr>
        </w:r>
        <w:r w:rsidR="00947094" w:rsidRPr="00FE5D8B">
          <w:rPr>
            <w:rFonts w:asciiTheme="minorHAnsi" w:hAnsiTheme="minorHAnsi" w:cstheme="minorHAnsi"/>
            <w:noProof/>
            <w:webHidden/>
          </w:rPr>
          <w:fldChar w:fldCharType="separate"/>
        </w:r>
        <w:r w:rsidR="00947094" w:rsidRPr="00FE5D8B">
          <w:rPr>
            <w:rFonts w:asciiTheme="minorHAnsi" w:hAnsiTheme="minorHAnsi" w:cstheme="minorHAnsi"/>
            <w:noProof/>
            <w:webHidden/>
          </w:rPr>
          <w:t>2</w:t>
        </w:r>
        <w:r w:rsidR="00947094" w:rsidRPr="00FE5D8B">
          <w:rPr>
            <w:rFonts w:asciiTheme="minorHAnsi" w:hAnsiTheme="minorHAnsi" w:cstheme="minorHAnsi"/>
            <w:noProof/>
            <w:webHidden/>
          </w:rPr>
          <w:fldChar w:fldCharType="end"/>
        </w:r>
      </w:hyperlink>
    </w:p>
    <w:p w14:paraId="42425E75" w14:textId="08F7E403" w:rsidR="00947094" w:rsidRPr="00FE5D8B" w:rsidRDefault="003A098A">
      <w:pPr>
        <w:pStyle w:val="TM1"/>
        <w:rPr>
          <w:rFonts w:asciiTheme="minorHAnsi" w:hAnsiTheme="minorHAnsi" w:cstheme="minorHAnsi"/>
          <w:b w:val="0"/>
          <w:noProof/>
          <w:snapToGrid/>
          <w:sz w:val="22"/>
          <w:szCs w:val="22"/>
          <w:lang w:val="fr-FR"/>
        </w:rPr>
      </w:pPr>
      <w:hyperlink w:anchor="_Toc18671686" w:history="1">
        <w:r w:rsidR="00947094" w:rsidRPr="00FE5D8B">
          <w:rPr>
            <w:rStyle w:val="Lienhypertexte"/>
            <w:rFonts w:asciiTheme="minorHAnsi" w:hAnsiTheme="minorHAnsi" w:cstheme="minorHAnsi"/>
            <w:noProof/>
            <w:lang w:val="fr-CA"/>
          </w:rPr>
          <w:t>5</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Pouvoir d'approbation</w:t>
        </w:r>
        <w:r w:rsidR="00947094" w:rsidRPr="00FE5D8B">
          <w:rPr>
            <w:rFonts w:asciiTheme="minorHAnsi" w:hAnsiTheme="minorHAnsi" w:cstheme="minorHAnsi"/>
            <w:noProof/>
            <w:webHidden/>
          </w:rPr>
          <w:tab/>
        </w:r>
        <w:r w:rsidR="008F6152" w:rsidRPr="00FE5D8B">
          <w:rPr>
            <w:rFonts w:asciiTheme="minorHAnsi" w:hAnsiTheme="minorHAnsi" w:cstheme="minorHAnsi"/>
            <w:noProof/>
            <w:webHidden/>
          </w:rPr>
          <w:t>2</w:t>
        </w:r>
      </w:hyperlink>
    </w:p>
    <w:p w14:paraId="072E8E31" w14:textId="0AD9F17E" w:rsidR="00947094" w:rsidRPr="00FE5D8B" w:rsidRDefault="003A098A">
      <w:pPr>
        <w:pStyle w:val="TM1"/>
        <w:rPr>
          <w:rFonts w:asciiTheme="minorHAnsi" w:hAnsiTheme="minorHAnsi" w:cstheme="minorHAnsi"/>
          <w:b w:val="0"/>
          <w:noProof/>
          <w:snapToGrid/>
          <w:sz w:val="22"/>
          <w:szCs w:val="22"/>
          <w:lang w:val="fr-FR"/>
        </w:rPr>
      </w:pPr>
      <w:hyperlink w:anchor="_Toc18671687" w:history="1">
        <w:r w:rsidR="00947094" w:rsidRPr="00FE5D8B">
          <w:rPr>
            <w:rStyle w:val="Lienhypertexte"/>
            <w:rFonts w:asciiTheme="minorHAnsi" w:hAnsiTheme="minorHAnsi" w:cstheme="minorHAnsi"/>
            <w:noProof/>
            <w:lang w:val="fr-CA"/>
          </w:rPr>
          <w:t>6</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Financement</w:t>
        </w:r>
        <w:r w:rsidR="00947094" w:rsidRPr="00FE5D8B">
          <w:rPr>
            <w:rFonts w:asciiTheme="minorHAnsi" w:hAnsiTheme="minorHAnsi" w:cstheme="minorHAnsi"/>
            <w:noProof/>
            <w:webHidden/>
          </w:rPr>
          <w:tab/>
        </w:r>
        <w:r w:rsidR="008F6152" w:rsidRPr="00FE5D8B">
          <w:rPr>
            <w:rFonts w:asciiTheme="minorHAnsi" w:hAnsiTheme="minorHAnsi" w:cstheme="minorHAnsi"/>
            <w:noProof/>
            <w:webHidden/>
          </w:rPr>
          <w:t>2</w:t>
        </w:r>
      </w:hyperlink>
    </w:p>
    <w:p w14:paraId="20119F8E" w14:textId="77777777" w:rsidR="00913C9D" w:rsidRPr="00FE5D8B" w:rsidRDefault="00913C9D">
      <w:pPr>
        <w:pStyle w:val="TM4"/>
        <w:rPr>
          <w:rFonts w:asciiTheme="minorHAnsi" w:hAnsiTheme="minorHAnsi" w:cstheme="minorHAnsi"/>
          <w:szCs w:val="24"/>
        </w:rPr>
      </w:pPr>
      <w:r w:rsidRPr="00FE5D8B">
        <w:rPr>
          <w:rFonts w:asciiTheme="minorHAnsi" w:hAnsiTheme="minorHAnsi" w:cstheme="minorHAnsi"/>
          <w:b/>
          <w:caps/>
          <w:sz w:val="22"/>
          <w:szCs w:val="24"/>
        </w:rPr>
        <w:fldChar w:fldCharType="end"/>
      </w:r>
    </w:p>
    <w:p w14:paraId="5F22D570" w14:textId="77777777" w:rsidR="00913C9D" w:rsidRPr="00FE5D8B" w:rsidRDefault="00913C9D">
      <w:pPr>
        <w:pStyle w:val="Tabledesillustrations"/>
        <w:rPr>
          <w:rFonts w:asciiTheme="minorHAnsi" w:hAnsiTheme="minorHAnsi" w:cstheme="minorHAnsi"/>
          <w:szCs w:val="24"/>
        </w:rPr>
      </w:pPr>
    </w:p>
    <w:p w14:paraId="56631522" w14:textId="77777777" w:rsidR="00913C9D" w:rsidRPr="00FE5D8B" w:rsidRDefault="00913C9D">
      <w:pPr>
        <w:pStyle w:val="HeadingCentered"/>
        <w:rPr>
          <w:rFonts w:asciiTheme="minorHAnsi" w:hAnsiTheme="minorHAnsi" w:cstheme="minorHAnsi"/>
          <w:szCs w:val="24"/>
        </w:rPr>
        <w:sectPr w:rsidR="00913C9D" w:rsidRPr="00FE5D8B" w:rsidSect="00F349AC">
          <w:headerReference w:type="first" r:id="rId13"/>
          <w:footerReference w:type="first" r:id="rId14"/>
          <w:pgSz w:w="12242" w:h="15842" w:code="1"/>
          <w:pgMar w:top="1418" w:right="1701" w:bottom="1418" w:left="1701" w:header="709" w:footer="709" w:gutter="0"/>
          <w:pgBorders w:offsetFrom="page">
            <w:left w:val="single" w:sz="18" w:space="24" w:color="006A76"/>
          </w:pgBorders>
          <w:pgNumType w:fmt="lowerRoman" w:start="1"/>
          <w:cols w:space="720"/>
          <w:docGrid w:linePitch="299"/>
        </w:sectPr>
      </w:pPr>
    </w:p>
    <w:p w14:paraId="322EA553" w14:textId="6DE33F8E" w:rsidR="00913C9D" w:rsidRPr="00FE5D8B" w:rsidRDefault="00FE5D8B">
      <w:pPr>
        <w:pStyle w:val="Titre1"/>
        <w:tabs>
          <w:tab w:val="clear" w:pos="360"/>
        </w:tabs>
        <w:ind w:left="720" w:hanging="720"/>
        <w:rPr>
          <w:rFonts w:asciiTheme="minorHAnsi" w:hAnsiTheme="minorHAnsi" w:cstheme="minorHAnsi"/>
          <w:color w:val="006A76"/>
          <w:sz w:val="24"/>
          <w:szCs w:val="24"/>
          <w:lang w:val="fr-CA"/>
        </w:rPr>
      </w:pPr>
      <w:r>
        <w:rPr>
          <w:rFonts w:asciiTheme="minorHAnsi" w:hAnsiTheme="minorHAnsi" w:cstheme="minorHAnsi"/>
          <w:color w:val="006A76"/>
          <w:sz w:val="24"/>
          <w:szCs w:val="24"/>
          <w:lang w:val="fr-CA"/>
        </w:rPr>
        <w:lastRenderedPageBreak/>
        <w:t>OBJECTIFS</w:t>
      </w:r>
    </w:p>
    <w:p w14:paraId="6F9B34A0" w14:textId="5C1F0112" w:rsidR="00D33739" w:rsidRPr="00A910AB" w:rsidRDefault="00913C9D" w:rsidP="00A910AB">
      <w:pPr>
        <w:ind w:firstLine="720"/>
        <w:jc w:val="both"/>
        <w:rPr>
          <w:rFonts w:asciiTheme="minorHAnsi" w:hAnsiTheme="minorHAnsi" w:cstheme="minorHAnsi"/>
          <w:sz w:val="24"/>
          <w:szCs w:val="28"/>
          <w:lang w:val="fr-CA"/>
        </w:rPr>
      </w:pPr>
      <w:r w:rsidRPr="00FE5D8B">
        <w:rPr>
          <w:rFonts w:asciiTheme="minorHAnsi" w:hAnsiTheme="minorHAnsi" w:cstheme="minorHAnsi"/>
          <w:sz w:val="24"/>
          <w:szCs w:val="28"/>
          <w:lang w:val="fr-CA"/>
        </w:rPr>
        <w:t xml:space="preserve">Le présent énoncé des exigences </w:t>
      </w:r>
      <w:r w:rsidR="00D278B2" w:rsidRPr="00FE5D8B">
        <w:rPr>
          <w:rFonts w:asciiTheme="minorHAnsi" w:hAnsiTheme="minorHAnsi" w:cstheme="minorHAnsi"/>
          <w:sz w:val="24"/>
          <w:szCs w:val="28"/>
          <w:lang w:val="fr-CA"/>
        </w:rPr>
        <w:t>vise</w:t>
      </w:r>
      <w:r w:rsidRPr="00FE5D8B">
        <w:rPr>
          <w:rFonts w:asciiTheme="minorHAnsi" w:hAnsiTheme="minorHAnsi" w:cstheme="minorHAnsi"/>
          <w:sz w:val="24"/>
          <w:szCs w:val="28"/>
          <w:lang w:val="fr-CA"/>
        </w:rPr>
        <w:t xml:space="preserve"> à demander </w:t>
      </w:r>
      <w:r w:rsidR="00750683" w:rsidRPr="00FE5D8B">
        <w:rPr>
          <w:rFonts w:asciiTheme="minorHAnsi" w:hAnsiTheme="minorHAnsi" w:cstheme="minorHAnsi"/>
          <w:sz w:val="24"/>
          <w:szCs w:val="28"/>
          <w:lang w:val="fr-CA"/>
        </w:rPr>
        <w:t>l’approbation du Bureau de la Communauté de Communes Ambert Livradois</w:t>
      </w:r>
      <w:r w:rsidR="000D6A53">
        <w:rPr>
          <w:rFonts w:asciiTheme="minorHAnsi" w:hAnsiTheme="minorHAnsi" w:cstheme="minorHAnsi"/>
          <w:sz w:val="24"/>
          <w:szCs w:val="28"/>
          <w:lang w:val="fr-CA"/>
        </w:rPr>
        <w:t xml:space="preserve"> </w:t>
      </w:r>
      <w:r w:rsidR="00750683" w:rsidRPr="00FE5D8B">
        <w:rPr>
          <w:rFonts w:asciiTheme="minorHAnsi" w:hAnsiTheme="minorHAnsi" w:cstheme="minorHAnsi"/>
          <w:sz w:val="24"/>
          <w:szCs w:val="28"/>
          <w:lang w:val="fr-CA"/>
        </w:rPr>
        <w:t xml:space="preserve">Forez (CCALF) </w:t>
      </w:r>
      <w:r w:rsidR="00DE5373" w:rsidRPr="00FE5D8B">
        <w:rPr>
          <w:rFonts w:asciiTheme="minorHAnsi" w:hAnsiTheme="minorHAnsi" w:cstheme="minorHAnsi"/>
          <w:sz w:val="24"/>
          <w:szCs w:val="28"/>
          <w:lang w:val="fr-CA"/>
        </w:rPr>
        <w:t xml:space="preserve">pour </w:t>
      </w:r>
      <w:r w:rsidR="00A01B75" w:rsidRPr="00FE5D8B">
        <w:rPr>
          <w:rFonts w:asciiTheme="minorHAnsi" w:hAnsiTheme="minorHAnsi" w:cstheme="minorHAnsi"/>
          <w:sz w:val="24"/>
          <w:szCs w:val="28"/>
          <w:lang w:val="fr-CA"/>
        </w:rPr>
        <w:t xml:space="preserve">permettre </w:t>
      </w:r>
      <w:r w:rsidR="00A910AB">
        <w:rPr>
          <w:rFonts w:asciiTheme="minorHAnsi" w:hAnsiTheme="minorHAnsi" w:cstheme="minorHAnsi"/>
          <w:sz w:val="24"/>
          <w:szCs w:val="28"/>
          <w:lang w:val="fr-CA"/>
        </w:rPr>
        <w:t>la construction d’une station-service sur la commune de MARAT.</w:t>
      </w:r>
    </w:p>
    <w:p w14:paraId="303EC800" w14:textId="77777777" w:rsidR="00D33739" w:rsidRPr="00FE5D8B" w:rsidRDefault="00D33739" w:rsidP="00252272">
      <w:pPr>
        <w:pStyle w:val="Corpsdetexte"/>
        <w:jc w:val="both"/>
        <w:rPr>
          <w:rFonts w:asciiTheme="minorHAnsi" w:hAnsiTheme="minorHAnsi" w:cstheme="minorHAnsi"/>
          <w:lang w:val="fr-CA"/>
        </w:rPr>
      </w:pPr>
    </w:p>
    <w:p w14:paraId="738B74CC" w14:textId="4F264CE9" w:rsidR="00913C9D" w:rsidRPr="00FE5D8B" w:rsidRDefault="00FE5D8B" w:rsidP="00252272">
      <w:pPr>
        <w:pStyle w:val="Titre1"/>
        <w:tabs>
          <w:tab w:val="clear" w:pos="360"/>
        </w:tabs>
        <w:ind w:left="720" w:hanging="720"/>
        <w:jc w:val="both"/>
        <w:rPr>
          <w:rFonts w:asciiTheme="minorHAnsi" w:hAnsiTheme="minorHAnsi" w:cstheme="minorHAnsi"/>
          <w:color w:val="006A76"/>
          <w:sz w:val="24"/>
          <w:szCs w:val="24"/>
          <w:lang w:val="fr-CA"/>
        </w:rPr>
      </w:pPr>
      <w:r w:rsidRPr="00FE5D8B">
        <w:rPr>
          <w:rFonts w:asciiTheme="minorHAnsi" w:hAnsiTheme="minorHAnsi" w:cstheme="minorHAnsi"/>
          <w:color w:val="006A76"/>
          <w:sz w:val="24"/>
          <w:szCs w:val="24"/>
          <w:lang w:val="fr-CA"/>
        </w:rPr>
        <w:t>CONTEXTE</w:t>
      </w:r>
    </w:p>
    <w:p w14:paraId="6E9D7350" w14:textId="77777777" w:rsidR="00A910AB" w:rsidRDefault="00A910AB" w:rsidP="00A910AB">
      <w:pPr>
        <w:tabs>
          <w:tab w:val="left" w:pos="6946"/>
        </w:tabs>
        <w:ind w:right="-5" w:firstLine="707"/>
        <w:jc w:val="both"/>
        <w:rPr>
          <w:rFonts w:asciiTheme="minorHAnsi" w:hAnsiTheme="minorHAnsi"/>
          <w:sz w:val="24"/>
          <w:szCs w:val="24"/>
          <w:lang w:val="fr-FR"/>
        </w:rPr>
      </w:pPr>
      <w:r w:rsidRPr="00A910AB">
        <w:rPr>
          <w:rFonts w:asciiTheme="minorHAnsi" w:hAnsiTheme="minorHAnsi"/>
          <w:sz w:val="24"/>
          <w:szCs w:val="24"/>
          <w:lang w:val="fr-FR"/>
        </w:rPr>
        <w:t>Dans le cadre du Projet de Territoire établi par la communauté de communes, l’objectif principal est d’accueillir de nouveaux habitants sur notre territoire. Afin de répondre à cette problématique, Ambert Livradois Forez se doit de proposer un maillage des services publics de proximité de qualité. Favoriser l’accueil et améliorer la qualité de vie des populations actuelles, incarnent particulièrement cet enjeu majeur de notre territoire.</w:t>
      </w:r>
    </w:p>
    <w:p w14:paraId="0A7096C9" w14:textId="77777777" w:rsidR="00A910AB" w:rsidRDefault="00A910AB" w:rsidP="00A910AB">
      <w:pPr>
        <w:tabs>
          <w:tab w:val="left" w:pos="6946"/>
        </w:tabs>
        <w:ind w:right="-5" w:firstLine="707"/>
        <w:jc w:val="both"/>
        <w:rPr>
          <w:rFonts w:asciiTheme="minorHAnsi" w:hAnsiTheme="minorHAnsi"/>
          <w:sz w:val="24"/>
          <w:szCs w:val="24"/>
          <w:lang w:val="fr-FR"/>
        </w:rPr>
      </w:pPr>
    </w:p>
    <w:p w14:paraId="7B2B488C" w14:textId="3B4BC0BE" w:rsidR="00A910AB" w:rsidRPr="00B57BD7" w:rsidRDefault="00A910AB" w:rsidP="00A910AB">
      <w:pPr>
        <w:tabs>
          <w:tab w:val="left" w:pos="6946"/>
        </w:tabs>
        <w:ind w:right="-5" w:firstLine="707"/>
        <w:jc w:val="both"/>
        <w:rPr>
          <w:rFonts w:asciiTheme="minorHAnsi" w:hAnsiTheme="minorHAnsi"/>
          <w:sz w:val="24"/>
          <w:szCs w:val="24"/>
          <w:lang w:val="fr-FR"/>
        </w:rPr>
      </w:pPr>
      <w:r w:rsidRPr="00A910AB">
        <w:rPr>
          <w:rFonts w:asciiTheme="minorHAnsi" w:hAnsiTheme="minorHAnsi"/>
          <w:sz w:val="24"/>
          <w:szCs w:val="24"/>
          <w:lang w:val="fr-FR"/>
        </w:rPr>
        <w:t>La question des stations-</w:t>
      </w:r>
      <w:r w:rsidRPr="00B57BD7">
        <w:rPr>
          <w:rFonts w:asciiTheme="minorHAnsi" w:hAnsiTheme="minorHAnsi"/>
          <w:sz w:val="24"/>
          <w:szCs w:val="24"/>
          <w:lang w:val="fr-FR"/>
        </w:rPr>
        <w:t>service</w:t>
      </w:r>
      <w:r w:rsidR="00AE0B85" w:rsidRPr="00B57BD7">
        <w:rPr>
          <w:rFonts w:asciiTheme="minorHAnsi" w:hAnsiTheme="minorHAnsi"/>
          <w:sz w:val="24"/>
          <w:szCs w:val="24"/>
          <w:lang w:val="fr-FR"/>
        </w:rPr>
        <w:t>s</w:t>
      </w:r>
      <w:r w:rsidRPr="00B57BD7">
        <w:rPr>
          <w:rFonts w:asciiTheme="minorHAnsi" w:hAnsiTheme="minorHAnsi"/>
          <w:sz w:val="24"/>
          <w:szCs w:val="24"/>
          <w:lang w:val="fr-FR"/>
        </w:rPr>
        <w:t xml:space="preserve"> est récurrente puisqu’en 2013, l’ex-communauté de communes de la Vallée de l’Ance en avait créé une</w:t>
      </w:r>
      <w:r w:rsidR="00AE0B85" w:rsidRPr="00B57BD7">
        <w:rPr>
          <w:rFonts w:asciiTheme="minorHAnsi" w:hAnsiTheme="minorHAnsi"/>
          <w:sz w:val="24"/>
          <w:szCs w:val="24"/>
          <w:lang w:val="fr-FR"/>
        </w:rPr>
        <w:t xml:space="preserve">. En effet, à </w:t>
      </w:r>
      <w:r w:rsidRPr="00B57BD7">
        <w:rPr>
          <w:rFonts w:asciiTheme="minorHAnsi" w:hAnsiTheme="minorHAnsi"/>
          <w:sz w:val="24"/>
          <w:szCs w:val="24"/>
          <w:lang w:val="fr-FR"/>
        </w:rPr>
        <w:t xml:space="preserve">défaut d’initiative privée, la communauté de communes </w:t>
      </w:r>
      <w:r w:rsidR="00AE0B85" w:rsidRPr="00B57BD7">
        <w:rPr>
          <w:rFonts w:asciiTheme="minorHAnsi" w:hAnsiTheme="minorHAnsi"/>
          <w:sz w:val="24"/>
          <w:szCs w:val="24"/>
          <w:lang w:val="fr-FR"/>
        </w:rPr>
        <w:t>peut se</w:t>
      </w:r>
      <w:r w:rsidRPr="00B57BD7">
        <w:rPr>
          <w:rFonts w:asciiTheme="minorHAnsi" w:hAnsiTheme="minorHAnsi"/>
          <w:sz w:val="24"/>
          <w:szCs w:val="24"/>
          <w:lang w:val="fr-FR"/>
        </w:rPr>
        <w:t xml:space="preserve"> substitue</w:t>
      </w:r>
      <w:r w:rsidR="00AE0B85" w:rsidRPr="00B57BD7">
        <w:rPr>
          <w:rFonts w:asciiTheme="minorHAnsi" w:hAnsiTheme="minorHAnsi"/>
          <w:sz w:val="24"/>
          <w:szCs w:val="24"/>
          <w:lang w:val="fr-FR"/>
        </w:rPr>
        <w:t>r</w:t>
      </w:r>
      <w:r w:rsidRPr="00B57BD7">
        <w:rPr>
          <w:rFonts w:asciiTheme="minorHAnsi" w:hAnsiTheme="minorHAnsi"/>
          <w:sz w:val="24"/>
          <w:szCs w:val="24"/>
          <w:lang w:val="fr-FR"/>
        </w:rPr>
        <w:t xml:space="preserve"> pour</w:t>
      </w:r>
      <w:r w:rsidR="00AE0B85" w:rsidRPr="00B57BD7">
        <w:rPr>
          <w:rFonts w:asciiTheme="minorHAnsi" w:hAnsiTheme="minorHAnsi"/>
          <w:sz w:val="24"/>
          <w:szCs w:val="24"/>
          <w:lang w:val="fr-FR"/>
        </w:rPr>
        <w:t xml:space="preserve"> créer des</w:t>
      </w:r>
      <w:r w:rsidRPr="00B57BD7">
        <w:rPr>
          <w:rFonts w:asciiTheme="minorHAnsi" w:hAnsiTheme="minorHAnsi"/>
          <w:sz w:val="24"/>
          <w:szCs w:val="24"/>
          <w:lang w:val="fr-FR"/>
        </w:rPr>
        <w:t xml:space="preserve"> offres de première nécessité </w:t>
      </w:r>
      <w:r w:rsidR="00AE0B85" w:rsidRPr="00B57BD7">
        <w:rPr>
          <w:rFonts w:asciiTheme="minorHAnsi" w:hAnsiTheme="minorHAnsi"/>
          <w:sz w:val="24"/>
          <w:szCs w:val="24"/>
          <w:lang w:val="fr-FR"/>
        </w:rPr>
        <w:t>à destination de ses h</w:t>
      </w:r>
      <w:r w:rsidRPr="00B57BD7">
        <w:rPr>
          <w:rFonts w:asciiTheme="minorHAnsi" w:hAnsiTheme="minorHAnsi"/>
          <w:sz w:val="24"/>
          <w:szCs w:val="24"/>
          <w:lang w:val="fr-FR"/>
        </w:rPr>
        <w:t>abitants. Le secteur d’Olliergues ne dispose plus de distributeurs de carburants</w:t>
      </w:r>
      <w:r w:rsidR="00433E28" w:rsidRPr="00B57BD7">
        <w:rPr>
          <w:rFonts w:asciiTheme="minorHAnsi" w:hAnsiTheme="minorHAnsi"/>
          <w:sz w:val="24"/>
          <w:szCs w:val="24"/>
          <w:lang w:val="fr-FR"/>
        </w:rPr>
        <w:t xml:space="preserve">, et c’est un réel manque pour ses habitants, </w:t>
      </w:r>
      <w:r w:rsidRPr="00B57BD7">
        <w:rPr>
          <w:rFonts w:asciiTheme="minorHAnsi" w:hAnsiTheme="minorHAnsi"/>
          <w:sz w:val="24"/>
          <w:szCs w:val="24"/>
          <w:lang w:val="fr-FR"/>
        </w:rPr>
        <w:t>car les deux stations-services les plus proches sont à plus de 20 km chacune.</w:t>
      </w:r>
      <w:r w:rsidR="00EC0AAB" w:rsidRPr="00B57BD7">
        <w:rPr>
          <w:rFonts w:asciiTheme="minorHAnsi" w:hAnsiTheme="minorHAnsi"/>
          <w:sz w:val="24"/>
          <w:szCs w:val="24"/>
          <w:lang w:val="fr-FR"/>
        </w:rPr>
        <w:t xml:space="preserve"> C’est pourquoi, un projet avait </w:t>
      </w:r>
      <w:r w:rsidR="00B42980" w:rsidRPr="00B57BD7">
        <w:rPr>
          <w:rFonts w:asciiTheme="minorHAnsi" w:hAnsiTheme="minorHAnsi"/>
          <w:sz w:val="24"/>
          <w:szCs w:val="24"/>
          <w:lang w:val="fr-FR"/>
        </w:rPr>
        <w:t xml:space="preserve">été </w:t>
      </w:r>
      <w:r w:rsidR="00EC0AAB" w:rsidRPr="00B57BD7">
        <w:rPr>
          <w:rFonts w:asciiTheme="minorHAnsi" w:hAnsiTheme="minorHAnsi"/>
          <w:sz w:val="24"/>
          <w:szCs w:val="24"/>
          <w:lang w:val="fr-FR"/>
        </w:rPr>
        <w:t>proposé par l’ex- communauté de commune sur</w:t>
      </w:r>
      <w:r w:rsidR="00B42980" w:rsidRPr="00B57BD7">
        <w:rPr>
          <w:rFonts w:asciiTheme="minorHAnsi" w:hAnsiTheme="minorHAnsi"/>
          <w:sz w:val="24"/>
          <w:szCs w:val="24"/>
          <w:lang w:val="fr-FR"/>
        </w:rPr>
        <w:t xml:space="preserve"> sa</w:t>
      </w:r>
      <w:r w:rsidR="00EC0AAB" w:rsidRPr="00B57BD7">
        <w:rPr>
          <w:rFonts w:asciiTheme="minorHAnsi" w:hAnsiTheme="minorHAnsi"/>
          <w:sz w:val="24"/>
          <w:szCs w:val="24"/>
          <w:lang w:val="fr-FR"/>
        </w:rPr>
        <w:t xml:space="preserve"> zone artisanale intercommunale à Marat.</w:t>
      </w:r>
    </w:p>
    <w:p w14:paraId="468B1DE4" w14:textId="77777777" w:rsidR="00A910AB" w:rsidRPr="00A910AB" w:rsidRDefault="00A910AB" w:rsidP="00A910AB">
      <w:pPr>
        <w:pStyle w:val="Textelabeur"/>
        <w:tabs>
          <w:tab w:val="left" w:pos="6946"/>
        </w:tabs>
        <w:ind w:right="-5"/>
        <w:rPr>
          <w:rFonts w:asciiTheme="minorHAnsi" w:hAnsiTheme="minorHAnsi" w:cs="Times New Roman"/>
          <w:sz w:val="24"/>
          <w:szCs w:val="24"/>
        </w:rPr>
      </w:pPr>
    </w:p>
    <w:p w14:paraId="5517F936" w14:textId="1EE8461B" w:rsidR="00B42980" w:rsidRPr="00B57BD7" w:rsidRDefault="003A5C68" w:rsidP="00A910AB">
      <w:pPr>
        <w:pStyle w:val="Textelabeur"/>
        <w:tabs>
          <w:tab w:val="left" w:pos="709"/>
        </w:tabs>
        <w:ind w:right="-5"/>
        <w:rPr>
          <w:rFonts w:asciiTheme="minorHAnsi" w:hAnsiTheme="minorHAnsi" w:cs="Times New Roman"/>
          <w:color w:val="auto"/>
          <w:sz w:val="24"/>
          <w:szCs w:val="24"/>
        </w:rPr>
      </w:pPr>
      <w:r w:rsidRPr="00B57BD7">
        <w:rPr>
          <w:rFonts w:asciiTheme="minorHAnsi" w:hAnsiTheme="minorHAnsi" w:cs="Times New Roman"/>
          <w:color w:val="auto"/>
          <w:sz w:val="24"/>
          <w:szCs w:val="24"/>
        </w:rPr>
        <w:t>L’</w:t>
      </w:r>
      <w:r w:rsidR="00B42980" w:rsidRPr="00B57BD7">
        <w:rPr>
          <w:rFonts w:asciiTheme="minorHAnsi" w:hAnsiTheme="minorHAnsi" w:cs="Times New Roman"/>
          <w:color w:val="auto"/>
          <w:sz w:val="24"/>
          <w:szCs w:val="24"/>
        </w:rPr>
        <w:t>emplacement</w:t>
      </w:r>
      <w:r w:rsidR="00A910AB" w:rsidRPr="00B57BD7">
        <w:rPr>
          <w:rFonts w:asciiTheme="minorHAnsi" w:hAnsiTheme="minorHAnsi" w:cs="Times New Roman"/>
          <w:color w:val="auto"/>
          <w:sz w:val="24"/>
          <w:szCs w:val="24"/>
        </w:rPr>
        <w:t xml:space="preserve"> </w:t>
      </w:r>
      <w:r w:rsidRPr="00B57BD7">
        <w:rPr>
          <w:rFonts w:asciiTheme="minorHAnsi" w:hAnsiTheme="minorHAnsi" w:cs="Times New Roman"/>
          <w:color w:val="auto"/>
          <w:sz w:val="24"/>
          <w:szCs w:val="24"/>
        </w:rPr>
        <w:t xml:space="preserve">de cette station-service </w:t>
      </w:r>
      <w:r w:rsidR="00A910AB" w:rsidRPr="00B57BD7">
        <w:rPr>
          <w:rFonts w:asciiTheme="minorHAnsi" w:hAnsiTheme="minorHAnsi" w:cs="Times New Roman"/>
          <w:color w:val="auto"/>
          <w:sz w:val="24"/>
          <w:szCs w:val="24"/>
        </w:rPr>
        <w:t>est stratégique sur plusieurs points</w:t>
      </w:r>
      <w:r w:rsidR="00B42980" w:rsidRPr="00B57BD7">
        <w:rPr>
          <w:rFonts w:asciiTheme="minorHAnsi" w:hAnsiTheme="minorHAnsi" w:cs="Times New Roman"/>
          <w:color w:val="auto"/>
          <w:sz w:val="24"/>
          <w:szCs w:val="24"/>
        </w:rPr>
        <w:t xml:space="preserve"> : </w:t>
      </w:r>
    </w:p>
    <w:p w14:paraId="5588723B" w14:textId="77777777" w:rsidR="00B42980" w:rsidRPr="00B57BD7" w:rsidRDefault="00B42980" w:rsidP="00A910AB">
      <w:pPr>
        <w:pStyle w:val="Textelabeur"/>
        <w:tabs>
          <w:tab w:val="left" w:pos="709"/>
        </w:tabs>
        <w:ind w:right="-5"/>
        <w:rPr>
          <w:rFonts w:asciiTheme="minorHAnsi" w:hAnsiTheme="minorHAnsi" w:cs="Times New Roman"/>
          <w:color w:val="auto"/>
          <w:sz w:val="24"/>
          <w:szCs w:val="24"/>
        </w:rPr>
      </w:pPr>
    </w:p>
    <w:p w14:paraId="0BF4D397" w14:textId="4D086878" w:rsidR="00B42980" w:rsidRPr="00B57BD7" w:rsidRDefault="00B42980" w:rsidP="00A910AB">
      <w:pPr>
        <w:pStyle w:val="Textelabeur"/>
        <w:tabs>
          <w:tab w:val="left" w:pos="709"/>
        </w:tabs>
        <w:ind w:right="-5"/>
        <w:rPr>
          <w:rFonts w:asciiTheme="minorHAnsi" w:hAnsiTheme="minorHAnsi" w:cs="Times New Roman"/>
          <w:color w:val="auto"/>
          <w:sz w:val="24"/>
          <w:szCs w:val="24"/>
        </w:rPr>
      </w:pPr>
      <w:r w:rsidRPr="00B57BD7">
        <w:rPr>
          <w:rFonts w:asciiTheme="minorHAnsi" w:hAnsiTheme="minorHAnsi" w:cs="Times New Roman"/>
          <w:color w:val="auto"/>
          <w:sz w:val="24"/>
          <w:szCs w:val="24"/>
        </w:rPr>
        <w:t>- I</w:t>
      </w:r>
      <w:r w:rsidR="00A910AB" w:rsidRPr="00B57BD7">
        <w:rPr>
          <w:rFonts w:asciiTheme="minorHAnsi" w:hAnsiTheme="minorHAnsi" w:cs="Times New Roman"/>
          <w:color w:val="auto"/>
          <w:sz w:val="24"/>
          <w:szCs w:val="24"/>
        </w:rPr>
        <w:t>l est à mi-chemin entre les deux autres stations les plus proche (Ambert et Courpière)</w:t>
      </w:r>
    </w:p>
    <w:p w14:paraId="24CEF6C6" w14:textId="77777777" w:rsidR="00B42980" w:rsidRPr="00B57BD7" w:rsidRDefault="00B42980" w:rsidP="00A910AB">
      <w:pPr>
        <w:pStyle w:val="Textelabeur"/>
        <w:tabs>
          <w:tab w:val="left" w:pos="709"/>
        </w:tabs>
        <w:ind w:right="-5"/>
        <w:rPr>
          <w:rFonts w:asciiTheme="minorHAnsi" w:hAnsiTheme="minorHAnsi" w:cs="Times New Roman"/>
          <w:color w:val="auto"/>
          <w:sz w:val="24"/>
          <w:szCs w:val="24"/>
        </w:rPr>
      </w:pPr>
    </w:p>
    <w:p w14:paraId="6F872742" w14:textId="524B51A7" w:rsidR="009774F4" w:rsidRPr="00B57BD7" w:rsidRDefault="00B42980" w:rsidP="00A910AB">
      <w:pPr>
        <w:pStyle w:val="Textelabeur"/>
        <w:tabs>
          <w:tab w:val="left" w:pos="709"/>
        </w:tabs>
        <w:ind w:right="-5"/>
        <w:rPr>
          <w:rFonts w:asciiTheme="minorHAnsi" w:hAnsiTheme="minorHAnsi" w:cs="Times New Roman"/>
          <w:color w:val="auto"/>
          <w:sz w:val="24"/>
          <w:szCs w:val="24"/>
        </w:rPr>
      </w:pPr>
      <w:r w:rsidRPr="00B57BD7">
        <w:rPr>
          <w:rFonts w:asciiTheme="minorHAnsi" w:hAnsiTheme="minorHAnsi" w:cs="Times New Roman"/>
          <w:color w:val="auto"/>
          <w:sz w:val="24"/>
          <w:szCs w:val="24"/>
        </w:rPr>
        <w:t xml:space="preserve">- </w:t>
      </w:r>
      <w:r w:rsidR="003A5C68" w:rsidRPr="00B57BD7">
        <w:rPr>
          <w:rFonts w:asciiTheme="minorHAnsi" w:hAnsiTheme="minorHAnsi" w:cs="Times New Roman"/>
          <w:color w:val="auto"/>
          <w:sz w:val="24"/>
          <w:szCs w:val="24"/>
        </w:rPr>
        <w:t>Il est</w:t>
      </w:r>
      <w:r w:rsidR="00A910AB" w:rsidRPr="00B57BD7">
        <w:rPr>
          <w:rFonts w:asciiTheme="minorHAnsi" w:hAnsiTheme="minorHAnsi" w:cs="Times New Roman"/>
          <w:color w:val="auto"/>
          <w:sz w:val="24"/>
          <w:szCs w:val="24"/>
        </w:rPr>
        <w:t xml:space="preserve"> prévu aux abords de la RD 906, axe routier principal du territoire</w:t>
      </w:r>
      <w:r w:rsidRPr="00B57BD7">
        <w:rPr>
          <w:rFonts w:asciiTheme="minorHAnsi" w:hAnsiTheme="minorHAnsi" w:cs="Times New Roman"/>
          <w:color w:val="auto"/>
          <w:sz w:val="24"/>
          <w:szCs w:val="24"/>
        </w:rPr>
        <w:t> </w:t>
      </w:r>
      <w:r w:rsidR="00A910AB" w:rsidRPr="00B57BD7">
        <w:rPr>
          <w:rFonts w:asciiTheme="minorHAnsi" w:hAnsiTheme="minorHAnsi" w:cs="Times New Roman"/>
          <w:color w:val="auto"/>
          <w:sz w:val="24"/>
          <w:szCs w:val="24"/>
        </w:rPr>
        <w:t xml:space="preserve"> </w:t>
      </w:r>
    </w:p>
    <w:p w14:paraId="4779083D" w14:textId="77777777" w:rsidR="009774F4" w:rsidRPr="00B57BD7" w:rsidRDefault="009774F4" w:rsidP="00A910AB">
      <w:pPr>
        <w:pStyle w:val="Textelabeur"/>
        <w:tabs>
          <w:tab w:val="left" w:pos="709"/>
        </w:tabs>
        <w:ind w:right="-5"/>
        <w:rPr>
          <w:rFonts w:asciiTheme="minorHAnsi" w:hAnsiTheme="minorHAnsi" w:cs="Times New Roman"/>
          <w:color w:val="auto"/>
          <w:sz w:val="24"/>
          <w:szCs w:val="24"/>
        </w:rPr>
      </w:pPr>
    </w:p>
    <w:p w14:paraId="4F65F291" w14:textId="34F0B333" w:rsidR="003A5C68" w:rsidRPr="00B57BD7" w:rsidRDefault="009774F4" w:rsidP="00A910AB">
      <w:pPr>
        <w:pStyle w:val="Textelabeur"/>
        <w:tabs>
          <w:tab w:val="left" w:pos="709"/>
        </w:tabs>
        <w:ind w:right="-5"/>
        <w:rPr>
          <w:rFonts w:asciiTheme="minorHAnsi" w:hAnsiTheme="minorHAnsi" w:cs="Times New Roman"/>
          <w:color w:val="auto"/>
          <w:sz w:val="24"/>
          <w:szCs w:val="24"/>
        </w:rPr>
      </w:pPr>
      <w:r w:rsidRPr="00B57BD7">
        <w:rPr>
          <w:rFonts w:asciiTheme="minorHAnsi" w:hAnsiTheme="minorHAnsi" w:cs="Times New Roman"/>
          <w:color w:val="auto"/>
          <w:sz w:val="24"/>
          <w:szCs w:val="24"/>
        </w:rPr>
        <w:t xml:space="preserve">- Il est prévu </w:t>
      </w:r>
      <w:r w:rsidR="00A910AB" w:rsidRPr="00B57BD7">
        <w:rPr>
          <w:rFonts w:asciiTheme="minorHAnsi" w:hAnsiTheme="minorHAnsi" w:cs="Times New Roman"/>
          <w:color w:val="auto"/>
          <w:sz w:val="24"/>
          <w:szCs w:val="24"/>
        </w:rPr>
        <w:t xml:space="preserve">à l’entrée d’une zone d’activité en cours de commercialisation. </w:t>
      </w:r>
    </w:p>
    <w:p w14:paraId="40C5067B" w14:textId="77777777" w:rsidR="003A5C68" w:rsidRDefault="003A5C68" w:rsidP="00A910AB">
      <w:pPr>
        <w:pStyle w:val="Textelabeur"/>
        <w:tabs>
          <w:tab w:val="left" w:pos="709"/>
        </w:tabs>
        <w:ind w:right="-5"/>
        <w:rPr>
          <w:rFonts w:asciiTheme="minorHAnsi" w:hAnsiTheme="minorHAnsi" w:cs="Times New Roman"/>
          <w:sz w:val="24"/>
          <w:szCs w:val="24"/>
        </w:rPr>
      </w:pPr>
    </w:p>
    <w:p w14:paraId="0974A0B5" w14:textId="36A3CFBE" w:rsidR="00A910AB" w:rsidRPr="00A910AB" w:rsidRDefault="00A910AB" w:rsidP="00325531">
      <w:pPr>
        <w:pStyle w:val="Textelabeur"/>
        <w:tabs>
          <w:tab w:val="left" w:pos="709"/>
        </w:tabs>
        <w:ind w:right="-5"/>
        <w:rPr>
          <w:rFonts w:asciiTheme="minorHAnsi" w:hAnsiTheme="minorHAnsi" w:cs="Times New Roman"/>
          <w:sz w:val="24"/>
          <w:szCs w:val="24"/>
        </w:rPr>
      </w:pPr>
      <w:r w:rsidRPr="00A910AB">
        <w:rPr>
          <w:rFonts w:asciiTheme="minorHAnsi" w:hAnsiTheme="minorHAnsi" w:cs="Times New Roman"/>
          <w:sz w:val="24"/>
          <w:szCs w:val="24"/>
        </w:rPr>
        <w:t>Une étude de faisabilité a été réalisé</w:t>
      </w:r>
      <w:r w:rsidR="00140FC2">
        <w:rPr>
          <w:rFonts w:asciiTheme="minorHAnsi" w:hAnsiTheme="minorHAnsi" w:cs="Times New Roman"/>
          <w:sz w:val="24"/>
          <w:szCs w:val="24"/>
        </w:rPr>
        <w:t>e</w:t>
      </w:r>
      <w:r w:rsidRPr="00A910AB">
        <w:rPr>
          <w:rFonts w:asciiTheme="minorHAnsi" w:hAnsiTheme="minorHAnsi" w:cs="Times New Roman"/>
          <w:sz w:val="24"/>
          <w:szCs w:val="24"/>
        </w:rPr>
        <w:t xml:space="preserve"> et vient confirmer notre choix d’implantation.</w:t>
      </w:r>
      <w:r w:rsidR="00325531">
        <w:rPr>
          <w:rFonts w:asciiTheme="minorHAnsi" w:hAnsiTheme="minorHAnsi" w:cs="Times New Roman"/>
          <w:sz w:val="24"/>
          <w:szCs w:val="24"/>
        </w:rPr>
        <w:t xml:space="preserve"> </w:t>
      </w:r>
      <w:r w:rsidRPr="00A910AB">
        <w:rPr>
          <w:rFonts w:asciiTheme="minorHAnsi" w:hAnsiTheme="minorHAnsi" w:cs="Times New Roman"/>
          <w:sz w:val="24"/>
          <w:szCs w:val="24"/>
        </w:rPr>
        <w:t xml:space="preserve">Les résultats attendus </w:t>
      </w:r>
      <w:r w:rsidR="00325531">
        <w:rPr>
          <w:rFonts w:asciiTheme="minorHAnsi" w:hAnsiTheme="minorHAnsi" w:cs="Times New Roman"/>
          <w:sz w:val="24"/>
          <w:szCs w:val="24"/>
        </w:rPr>
        <w:t>pourront</w:t>
      </w:r>
      <w:r w:rsidRPr="00A910AB">
        <w:rPr>
          <w:rFonts w:asciiTheme="minorHAnsi" w:hAnsiTheme="minorHAnsi" w:cs="Times New Roman"/>
          <w:sz w:val="24"/>
          <w:szCs w:val="24"/>
        </w:rPr>
        <w:t xml:space="preserve"> pallier </w:t>
      </w:r>
      <w:r w:rsidR="00D061B6">
        <w:rPr>
          <w:rFonts w:asciiTheme="minorHAnsi" w:hAnsiTheme="minorHAnsi" w:cs="Times New Roman"/>
          <w:sz w:val="24"/>
          <w:szCs w:val="24"/>
        </w:rPr>
        <w:t>le</w:t>
      </w:r>
      <w:r w:rsidRPr="00A910AB">
        <w:rPr>
          <w:rFonts w:asciiTheme="minorHAnsi" w:hAnsiTheme="minorHAnsi" w:cs="Times New Roman"/>
          <w:sz w:val="24"/>
          <w:szCs w:val="24"/>
        </w:rPr>
        <w:t xml:space="preserve"> manque et renforcer l’attractivité de notre territoire en assurant un service de proximité aux usagers.</w:t>
      </w:r>
    </w:p>
    <w:p w14:paraId="5A45F2B4" w14:textId="77777777" w:rsidR="00A910AB" w:rsidRPr="00A910AB" w:rsidRDefault="00A910AB" w:rsidP="00A910AB">
      <w:pPr>
        <w:pStyle w:val="Textelabeur"/>
        <w:tabs>
          <w:tab w:val="left" w:pos="6946"/>
        </w:tabs>
        <w:ind w:right="-5"/>
        <w:rPr>
          <w:rFonts w:asciiTheme="minorHAnsi" w:hAnsiTheme="minorHAnsi" w:cs="Times New Roman"/>
          <w:sz w:val="24"/>
          <w:szCs w:val="24"/>
        </w:rPr>
      </w:pPr>
    </w:p>
    <w:p w14:paraId="487CD103" w14:textId="77777777" w:rsidR="00A910AB" w:rsidRPr="00A910AB" w:rsidRDefault="00A910AB" w:rsidP="00A910AB">
      <w:pPr>
        <w:pStyle w:val="Textelabeur"/>
        <w:tabs>
          <w:tab w:val="left" w:pos="6946"/>
        </w:tabs>
        <w:ind w:right="-5"/>
        <w:rPr>
          <w:rFonts w:asciiTheme="minorHAnsi" w:hAnsiTheme="minorHAnsi" w:cs="Times New Roman"/>
          <w:sz w:val="24"/>
          <w:szCs w:val="24"/>
        </w:rPr>
      </w:pPr>
      <w:r w:rsidRPr="00A910AB">
        <w:rPr>
          <w:rFonts w:asciiTheme="minorHAnsi" w:hAnsiTheme="minorHAnsi" w:cs="Times New Roman"/>
          <w:sz w:val="24"/>
          <w:szCs w:val="24"/>
        </w:rPr>
        <w:t>La gestion de cet équipement sera faite en régie.</w:t>
      </w:r>
    </w:p>
    <w:p w14:paraId="63846E05" w14:textId="77777777" w:rsidR="00D33739" w:rsidRPr="00A910AB" w:rsidRDefault="00D33739" w:rsidP="00A910AB">
      <w:pPr>
        <w:pStyle w:val="Corpsdetexte"/>
        <w:tabs>
          <w:tab w:val="left" w:pos="7938"/>
        </w:tabs>
        <w:jc w:val="both"/>
        <w:rPr>
          <w:rFonts w:asciiTheme="minorHAnsi" w:hAnsiTheme="minorHAnsi" w:cstheme="minorHAnsi"/>
          <w:sz w:val="24"/>
          <w:szCs w:val="22"/>
          <w:lang w:val="fr-FR"/>
        </w:rPr>
      </w:pPr>
    </w:p>
    <w:p w14:paraId="6A7D9366" w14:textId="50223A07" w:rsidR="00913C9D" w:rsidRPr="00FE5D8B" w:rsidRDefault="00FE5D8B" w:rsidP="00252272">
      <w:pPr>
        <w:pStyle w:val="Titre1"/>
        <w:tabs>
          <w:tab w:val="clear" w:pos="360"/>
        </w:tabs>
        <w:ind w:left="720" w:hanging="720"/>
        <w:jc w:val="both"/>
        <w:rPr>
          <w:rFonts w:asciiTheme="minorHAnsi" w:hAnsiTheme="minorHAnsi" w:cstheme="minorHAnsi"/>
          <w:color w:val="006A76"/>
          <w:sz w:val="24"/>
          <w:szCs w:val="24"/>
          <w:lang w:val="fr-CA"/>
        </w:rPr>
      </w:pPr>
      <w:bookmarkStart w:id="0" w:name="_Toc18671684"/>
      <w:r w:rsidRPr="00FE5D8B">
        <w:rPr>
          <w:rFonts w:asciiTheme="minorHAnsi" w:hAnsiTheme="minorHAnsi" w:cstheme="minorHAnsi"/>
          <w:color w:val="006A76"/>
          <w:sz w:val="24"/>
          <w:szCs w:val="24"/>
          <w:lang w:val="fr-CA"/>
        </w:rPr>
        <w:t xml:space="preserve">DÉFINITION DU PROBLÈME </w:t>
      </w:r>
      <w:r w:rsidRPr="00FE5D8B">
        <w:rPr>
          <w:rFonts w:asciiTheme="minorHAnsi" w:hAnsiTheme="minorHAnsi" w:cstheme="minorHAnsi"/>
          <w:color w:val="006A76"/>
          <w:sz w:val="24"/>
          <w:szCs w:val="18"/>
          <w:lang w:val="fr-CA"/>
        </w:rPr>
        <w:t>&amp;</w:t>
      </w:r>
      <w:r>
        <w:rPr>
          <w:rFonts w:asciiTheme="minorHAnsi" w:hAnsiTheme="minorHAnsi" w:cstheme="minorHAnsi"/>
          <w:color w:val="006A76"/>
          <w:sz w:val="24"/>
          <w:szCs w:val="18"/>
          <w:lang w:val="fr-CA"/>
        </w:rPr>
        <w:t xml:space="preserve"> </w:t>
      </w:r>
      <w:r w:rsidRPr="00FE5D8B">
        <w:rPr>
          <w:rFonts w:asciiTheme="minorHAnsi" w:hAnsiTheme="minorHAnsi" w:cstheme="minorHAnsi"/>
          <w:color w:val="006A76"/>
          <w:sz w:val="24"/>
          <w:szCs w:val="24"/>
          <w:lang w:val="fr-CA"/>
        </w:rPr>
        <w:t>DES POSSIBILITÉS</w:t>
      </w:r>
      <w:bookmarkEnd w:id="0"/>
    </w:p>
    <w:p w14:paraId="56027093" w14:textId="123C20F7" w:rsidR="00357565" w:rsidRPr="00D061B6" w:rsidRDefault="00D061B6" w:rsidP="00D061B6">
      <w:pPr>
        <w:pStyle w:val="Corpsdetexte"/>
        <w:ind w:left="360"/>
        <w:jc w:val="both"/>
        <w:rPr>
          <w:rFonts w:asciiTheme="minorHAnsi" w:hAnsiTheme="minorHAnsi" w:cstheme="minorHAnsi"/>
          <w:sz w:val="24"/>
          <w:szCs w:val="22"/>
          <w:lang w:val="fr-CA"/>
        </w:rPr>
      </w:pPr>
      <w:r>
        <w:rPr>
          <w:rFonts w:asciiTheme="minorHAnsi" w:hAnsiTheme="minorHAnsi" w:cstheme="minorHAnsi"/>
          <w:sz w:val="24"/>
          <w:szCs w:val="22"/>
          <w:lang w:val="fr-CA"/>
        </w:rPr>
        <w:t>Pallier</w:t>
      </w:r>
      <w:r w:rsidR="000803F9">
        <w:rPr>
          <w:rFonts w:asciiTheme="minorHAnsi" w:hAnsiTheme="minorHAnsi" w:cstheme="minorHAnsi"/>
          <w:sz w:val="24"/>
          <w:szCs w:val="22"/>
          <w:lang w:val="fr-CA"/>
        </w:rPr>
        <w:t xml:space="preserve"> la carence d’initiative privée et proposer un service de proximité aux usagers (habitants et entreprises).</w:t>
      </w:r>
      <w:r w:rsidR="00357565">
        <w:rPr>
          <w:rFonts w:asciiTheme="minorHAnsi" w:hAnsiTheme="minorHAnsi" w:cstheme="minorHAnsi"/>
          <w:sz w:val="24"/>
          <w:szCs w:val="22"/>
          <w:lang w:val="fr-CA"/>
        </w:rPr>
        <w:t xml:space="preserve"> Proposer une offre de carburant complète (GO, SP, E85, AD </w:t>
      </w:r>
      <w:r w:rsidR="00357565">
        <w:rPr>
          <w:rFonts w:asciiTheme="minorHAnsi" w:hAnsiTheme="minorHAnsi" w:cstheme="minorHAnsi"/>
          <w:sz w:val="24"/>
          <w:szCs w:val="22"/>
          <w:lang w:val="fr-CA"/>
        </w:rPr>
        <w:lastRenderedPageBreak/>
        <w:t>Blue) à des prix compétitifs (voir station d’Ambert et Courpière) afin de capter les flux de poids lourds (volumes importants).</w:t>
      </w:r>
    </w:p>
    <w:p w14:paraId="7EBAA64F" w14:textId="77777777" w:rsidR="00A01B75" w:rsidRPr="000803F9" w:rsidRDefault="00A01B75" w:rsidP="00252272">
      <w:pPr>
        <w:pStyle w:val="Corpsdetexte"/>
        <w:ind w:left="360"/>
        <w:jc w:val="both"/>
        <w:rPr>
          <w:rFonts w:asciiTheme="minorHAnsi" w:hAnsiTheme="minorHAnsi" w:cstheme="minorHAnsi"/>
          <w:sz w:val="24"/>
          <w:szCs w:val="22"/>
          <w:u w:val="single"/>
          <w:lang w:val="fr-CA"/>
        </w:rPr>
      </w:pPr>
      <w:r w:rsidRPr="000803F9">
        <w:rPr>
          <w:rFonts w:asciiTheme="minorHAnsi" w:hAnsiTheme="minorHAnsi" w:cstheme="minorHAnsi"/>
          <w:sz w:val="24"/>
          <w:szCs w:val="22"/>
          <w:u w:val="single"/>
          <w:lang w:val="fr-CA"/>
        </w:rPr>
        <w:t>Les possibilités :</w:t>
      </w:r>
    </w:p>
    <w:p w14:paraId="4F5C0191" w14:textId="36A59178" w:rsidR="000803F9" w:rsidRDefault="000803F9" w:rsidP="000803F9">
      <w:pPr>
        <w:pStyle w:val="Corpsdetexte"/>
        <w:ind w:left="360"/>
        <w:jc w:val="both"/>
        <w:rPr>
          <w:rFonts w:asciiTheme="minorHAnsi" w:hAnsiTheme="minorHAnsi" w:cstheme="minorHAnsi"/>
          <w:sz w:val="24"/>
          <w:szCs w:val="22"/>
          <w:lang w:val="fr-CA"/>
        </w:rPr>
      </w:pPr>
      <w:r>
        <w:rPr>
          <w:rFonts w:asciiTheme="minorHAnsi" w:hAnsiTheme="minorHAnsi" w:cstheme="minorHAnsi"/>
          <w:sz w:val="24"/>
          <w:szCs w:val="22"/>
          <w:lang w:val="fr-CA"/>
        </w:rPr>
        <w:t xml:space="preserve">Validation de l’implantation définitive. </w:t>
      </w:r>
    </w:p>
    <w:p w14:paraId="08CA68D0" w14:textId="7F5B61F2" w:rsidR="00357565" w:rsidRDefault="00357565" w:rsidP="000803F9">
      <w:pPr>
        <w:pStyle w:val="Corpsdetexte"/>
        <w:ind w:left="360"/>
        <w:jc w:val="both"/>
        <w:rPr>
          <w:rFonts w:asciiTheme="minorHAnsi" w:hAnsiTheme="minorHAnsi" w:cstheme="minorHAnsi"/>
          <w:sz w:val="24"/>
          <w:szCs w:val="22"/>
          <w:lang w:val="fr-CA"/>
        </w:rPr>
      </w:pPr>
      <w:r>
        <w:rPr>
          <w:rFonts w:asciiTheme="minorHAnsi" w:hAnsiTheme="minorHAnsi" w:cstheme="minorHAnsi"/>
          <w:sz w:val="24"/>
          <w:szCs w:val="22"/>
          <w:lang w:val="fr-CA"/>
        </w:rPr>
        <w:t xml:space="preserve">Sous condition de prix compétitifs, l’entreprise Transports </w:t>
      </w:r>
      <w:proofErr w:type="spellStart"/>
      <w:r>
        <w:rPr>
          <w:rFonts w:asciiTheme="minorHAnsi" w:hAnsiTheme="minorHAnsi" w:cstheme="minorHAnsi"/>
          <w:sz w:val="24"/>
          <w:szCs w:val="22"/>
          <w:lang w:val="fr-CA"/>
        </w:rPr>
        <w:t>Chamoret</w:t>
      </w:r>
      <w:proofErr w:type="spellEnd"/>
      <w:r>
        <w:rPr>
          <w:rFonts w:asciiTheme="minorHAnsi" w:hAnsiTheme="minorHAnsi" w:cstheme="minorHAnsi"/>
          <w:sz w:val="24"/>
          <w:szCs w:val="22"/>
          <w:lang w:val="fr-CA"/>
        </w:rPr>
        <w:t xml:space="preserve"> qui devrait installer son siège social dans la ZA en 2022, pourrait se fournir à la station (volume estimé de 400 000L/ an).</w:t>
      </w:r>
    </w:p>
    <w:p w14:paraId="1C9EADF2" w14:textId="190D0246" w:rsidR="008F6152" w:rsidRPr="00FE5D8B" w:rsidRDefault="00357565" w:rsidP="00D061B6">
      <w:pPr>
        <w:pStyle w:val="Corpsdetexte"/>
        <w:ind w:left="360"/>
        <w:jc w:val="both"/>
        <w:rPr>
          <w:rFonts w:asciiTheme="minorHAnsi" w:hAnsiTheme="minorHAnsi" w:cstheme="minorHAnsi"/>
          <w:sz w:val="24"/>
          <w:szCs w:val="22"/>
          <w:lang w:val="fr-CA"/>
        </w:rPr>
      </w:pPr>
      <w:r>
        <w:rPr>
          <w:rFonts w:asciiTheme="minorHAnsi" w:hAnsiTheme="minorHAnsi" w:cstheme="minorHAnsi"/>
          <w:sz w:val="24"/>
          <w:szCs w:val="22"/>
          <w:lang w:val="fr-CA"/>
        </w:rPr>
        <w:t>Mise en place d’une borne de recharge électrique et d’une aire de pique-nique.</w:t>
      </w:r>
    </w:p>
    <w:p w14:paraId="3A42F942" w14:textId="268BFF63" w:rsidR="00D33739" w:rsidRPr="00430A25" w:rsidRDefault="00FE5D8B" w:rsidP="00252272">
      <w:pPr>
        <w:pStyle w:val="Titre1"/>
        <w:tabs>
          <w:tab w:val="clear" w:pos="360"/>
        </w:tabs>
        <w:ind w:left="720" w:hanging="720"/>
        <w:jc w:val="both"/>
        <w:rPr>
          <w:rFonts w:asciiTheme="minorHAnsi" w:hAnsiTheme="minorHAnsi" w:cstheme="minorHAnsi"/>
          <w:color w:val="006A76"/>
          <w:sz w:val="24"/>
          <w:szCs w:val="24"/>
          <w:lang w:val="fr-CA"/>
        </w:rPr>
      </w:pPr>
      <w:bookmarkStart w:id="1" w:name="_Toc18671685"/>
      <w:r w:rsidRPr="00FE5D8B">
        <w:rPr>
          <w:rFonts w:asciiTheme="minorHAnsi" w:hAnsiTheme="minorHAnsi" w:cstheme="minorHAnsi"/>
          <w:color w:val="006A76"/>
          <w:sz w:val="24"/>
          <w:szCs w:val="24"/>
          <w:lang w:val="fr-CA"/>
        </w:rPr>
        <w:t>RISQUES LIÉS À LA NON-RÉALISATION DU PROJET</w:t>
      </w:r>
      <w:bookmarkEnd w:id="1"/>
    </w:p>
    <w:p w14:paraId="1E6BE699" w14:textId="6D65DCE8" w:rsidR="00947094" w:rsidRDefault="00A910AB" w:rsidP="00252272">
      <w:pPr>
        <w:pStyle w:val="Corpsdetexte"/>
        <w:jc w:val="both"/>
        <w:rPr>
          <w:rFonts w:asciiTheme="minorHAnsi" w:eastAsia="Calibri" w:hAnsiTheme="minorHAnsi" w:cstheme="minorHAnsi"/>
          <w:lang w:val="fr-FR" w:eastAsia="en-US"/>
        </w:rPr>
      </w:pPr>
      <w:r>
        <w:rPr>
          <w:rFonts w:asciiTheme="minorHAnsi" w:hAnsiTheme="minorHAnsi" w:cstheme="minorHAnsi"/>
          <w:i/>
          <w:iCs/>
          <w:sz w:val="24"/>
          <w:szCs w:val="22"/>
          <w:lang w:val="fr-CA"/>
        </w:rPr>
        <w:t>Manque de service de proximité sur le territoire, mauvaise image du territoire.</w:t>
      </w:r>
    </w:p>
    <w:p w14:paraId="77D89FB2" w14:textId="77777777" w:rsidR="00430A25" w:rsidRPr="00430A25" w:rsidRDefault="00430A25" w:rsidP="00252272">
      <w:pPr>
        <w:pStyle w:val="Corpsdetexte"/>
        <w:jc w:val="both"/>
        <w:rPr>
          <w:rFonts w:asciiTheme="minorHAnsi" w:eastAsia="Calibri" w:hAnsiTheme="minorHAnsi" w:cstheme="minorHAnsi"/>
          <w:lang w:val="fr-FR" w:eastAsia="en-US"/>
        </w:rPr>
      </w:pPr>
    </w:p>
    <w:p w14:paraId="2C7A2C36" w14:textId="5CBF05A7" w:rsidR="00913C9D" w:rsidRPr="00FE5D8B" w:rsidRDefault="00FE5D8B" w:rsidP="00252272">
      <w:pPr>
        <w:pStyle w:val="Titre1"/>
        <w:jc w:val="both"/>
        <w:rPr>
          <w:rFonts w:asciiTheme="minorHAnsi" w:hAnsiTheme="minorHAnsi" w:cstheme="minorHAnsi"/>
          <w:color w:val="006A76"/>
          <w:sz w:val="24"/>
          <w:szCs w:val="18"/>
          <w:lang w:val="fr-CA"/>
        </w:rPr>
      </w:pPr>
      <w:bookmarkStart w:id="2" w:name="_Toc18671686"/>
      <w:r w:rsidRPr="00FE5D8B">
        <w:rPr>
          <w:rFonts w:asciiTheme="minorHAnsi" w:hAnsiTheme="minorHAnsi" w:cstheme="minorHAnsi"/>
          <w:color w:val="006A76"/>
          <w:sz w:val="24"/>
          <w:szCs w:val="18"/>
          <w:lang w:val="fr-CA"/>
        </w:rPr>
        <w:t>CONSULTATION &amp; POUVOIR D'APPROBATION</w:t>
      </w:r>
      <w:bookmarkEnd w:id="2"/>
    </w:p>
    <w:p w14:paraId="20C25D4E" w14:textId="7A8482E9" w:rsidR="00DB7D7A" w:rsidRDefault="00A910AB" w:rsidP="00252272">
      <w:pPr>
        <w:pStyle w:val="Corpsdetexte"/>
        <w:jc w:val="both"/>
        <w:rPr>
          <w:rFonts w:asciiTheme="minorHAnsi" w:hAnsiTheme="minorHAnsi" w:cstheme="minorHAnsi"/>
          <w:szCs w:val="24"/>
          <w:lang w:val="fr-CA"/>
        </w:rPr>
      </w:pPr>
      <w:r>
        <w:rPr>
          <w:rFonts w:asciiTheme="minorHAnsi" w:hAnsiTheme="minorHAnsi" w:cstheme="minorHAnsi"/>
          <w:szCs w:val="24"/>
          <w:lang w:val="fr-CA"/>
        </w:rPr>
        <w:t>Validation définitive du projet par le Bureau communautaire</w:t>
      </w:r>
    </w:p>
    <w:p w14:paraId="489F2DFD" w14:textId="69C7E00A" w:rsidR="00A910AB" w:rsidRDefault="00A910AB" w:rsidP="00252272">
      <w:pPr>
        <w:pStyle w:val="Corpsdetexte"/>
        <w:jc w:val="both"/>
        <w:rPr>
          <w:rFonts w:asciiTheme="minorHAnsi" w:hAnsiTheme="minorHAnsi" w:cstheme="minorHAnsi"/>
          <w:szCs w:val="24"/>
          <w:lang w:val="fr-CA"/>
        </w:rPr>
      </w:pPr>
      <w:r>
        <w:rPr>
          <w:rFonts w:asciiTheme="minorHAnsi" w:hAnsiTheme="minorHAnsi" w:cstheme="minorHAnsi"/>
          <w:szCs w:val="24"/>
          <w:lang w:val="fr-CA"/>
        </w:rPr>
        <w:t>Validation au conseil communautaire de décembre 2020 de la demande de financement DSIL 2021.</w:t>
      </w:r>
    </w:p>
    <w:p w14:paraId="2790C8EC" w14:textId="6FBA8A81" w:rsidR="00430A25" w:rsidRPr="00430A25" w:rsidRDefault="00430A25" w:rsidP="00430A25">
      <w:pPr>
        <w:rPr>
          <w:rFonts w:asciiTheme="minorHAnsi" w:hAnsiTheme="minorHAnsi"/>
          <w:sz w:val="24"/>
          <w:szCs w:val="22"/>
          <w:lang w:val="fr-FR"/>
        </w:rPr>
      </w:pPr>
      <w:r w:rsidRPr="00430A25">
        <w:rPr>
          <w:rFonts w:asciiTheme="minorHAnsi" w:hAnsiTheme="minorHAnsi"/>
          <w:sz w:val="24"/>
          <w:szCs w:val="22"/>
          <w:lang w:val="fr-FR"/>
        </w:rPr>
        <w:t xml:space="preserve">Engagement de l’opération : </w:t>
      </w:r>
      <w:r>
        <w:rPr>
          <w:rFonts w:asciiTheme="minorHAnsi" w:hAnsiTheme="minorHAnsi"/>
          <w:sz w:val="24"/>
          <w:szCs w:val="22"/>
          <w:lang w:val="fr-FR"/>
        </w:rPr>
        <w:t>Janvier 2021</w:t>
      </w:r>
      <w:r w:rsidRPr="00430A25">
        <w:rPr>
          <w:rFonts w:asciiTheme="minorHAnsi" w:hAnsiTheme="minorHAnsi"/>
          <w:sz w:val="24"/>
          <w:szCs w:val="22"/>
          <w:lang w:val="fr-FR"/>
        </w:rPr>
        <w:t>.</w:t>
      </w:r>
    </w:p>
    <w:p w14:paraId="7878C33F" w14:textId="05057D21" w:rsidR="00430A25" w:rsidRPr="00430A25" w:rsidRDefault="00430A25" w:rsidP="00430A25">
      <w:pPr>
        <w:rPr>
          <w:rFonts w:asciiTheme="minorHAnsi" w:hAnsiTheme="minorHAnsi"/>
          <w:sz w:val="24"/>
          <w:szCs w:val="22"/>
          <w:lang w:val="fr-FR"/>
        </w:rPr>
      </w:pPr>
      <w:r w:rsidRPr="00430A25">
        <w:rPr>
          <w:rFonts w:asciiTheme="minorHAnsi" w:hAnsiTheme="minorHAnsi"/>
          <w:sz w:val="24"/>
          <w:szCs w:val="22"/>
          <w:lang w:val="fr-FR"/>
        </w:rPr>
        <w:t xml:space="preserve">Réalisation des travaux : </w:t>
      </w:r>
      <w:r>
        <w:rPr>
          <w:rFonts w:asciiTheme="minorHAnsi" w:hAnsiTheme="minorHAnsi"/>
          <w:sz w:val="24"/>
          <w:szCs w:val="22"/>
          <w:lang w:val="fr-FR"/>
        </w:rPr>
        <w:t>Avril</w:t>
      </w:r>
      <w:r w:rsidRPr="00430A25">
        <w:rPr>
          <w:rFonts w:asciiTheme="minorHAnsi" w:hAnsiTheme="minorHAnsi"/>
          <w:sz w:val="24"/>
          <w:szCs w:val="22"/>
          <w:lang w:val="fr-FR"/>
        </w:rPr>
        <w:t xml:space="preserve"> 202</w:t>
      </w:r>
      <w:r>
        <w:rPr>
          <w:rFonts w:asciiTheme="minorHAnsi" w:hAnsiTheme="minorHAnsi"/>
          <w:sz w:val="24"/>
          <w:szCs w:val="22"/>
          <w:lang w:val="fr-FR"/>
        </w:rPr>
        <w:t>1</w:t>
      </w:r>
      <w:r w:rsidRPr="00430A25">
        <w:rPr>
          <w:rFonts w:asciiTheme="minorHAnsi" w:hAnsiTheme="minorHAnsi"/>
          <w:sz w:val="24"/>
          <w:szCs w:val="22"/>
          <w:lang w:val="fr-FR"/>
        </w:rPr>
        <w:t xml:space="preserve"> à décembre 2021</w:t>
      </w:r>
    </w:p>
    <w:p w14:paraId="4BE74CF5" w14:textId="77777777" w:rsidR="00430A25" w:rsidRPr="00430A25" w:rsidRDefault="00430A25" w:rsidP="00430A25">
      <w:pPr>
        <w:rPr>
          <w:rFonts w:asciiTheme="minorHAnsi" w:hAnsiTheme="minorHAnsi"/>
          <w:sz w:val="24"/>
          <w:szCs w:val="22"/>
          <w:lang w:val="fr-FR"/>
        </w:rPr>
      </w:pPr>
      <w:r w:rsidRPr="00430A25">
        <w:rPr>
          <w:rFonts w:asciiTheme="minorHAnsi" w:hAnsiTheme="minorHAnsi"/>
          <w:sz w:val="24"/>
          <w:szCs w:val="22"/>
          <w:lang w:val="fr-FR"/>
        </w:rPr>
        <w:t>Réception des travaux : Décembre 2021</w:t>
      </w:r>
    </w:p>
    <w:p w14:paraId="6AAF04D3" w14:textId="77777777" w:rsidR="00430A25" w:rsidRPr="00430A25" w:rsidRDefault="00430A25" w:rsidP="00430A25">
      <w:pPr>
        <w:rPr>
          <w:rFonts w:asciiTheme="minorHAnsi" w:hAnsiTheme="minorHAnsi"/>
          <w:sz w:val="24"/>
          <w:szCs w:val="22"/>
          <w:lang w:val="fr-FR"/>
        </w:rPr>
      </w:pPr>
    </w:p>
    <w:p w14:paraId="33EAD832" w14:textId="3E9E1A74" w:rsidR="00430A25" w:rsidRPr="00430A25" w:rsidRDefault="00430A25" w:rsidP="00430A25">
      <w:pPr>
        <w:rPr>
          <w:rFonts w:asciiTheme="minorHAnsi" w:hAnsiTheme="minorHAnsi"/>
          <w:sz w:val="24"/>
          <w:szCs w:val="22"/>
          <w:lang w:val="fr-FR"/>
        </w:rPr>
      </w:pPr>
      <w:r w:rsidRPr="00430A25">
        <w:rPr>
          <w:rFonts w:asciiTheme="minorHAnsi" w:hAnsiTheme="minorHAnsi"/>
          <w:sz w:val="24"/>
          <w:szCs w:val="22"/>
          <w:lang w:val="fr-FR"/>
        </w:rPr>
        <w:t>Mise en service de l’équipement : Janvier 2022</w:t>
      </w:r>
    </w:p>
    <w:p w14:paraId="6E83CB12" w14:textId="5667E100" w:rsidR="00A229C3" w:rsidRPr="00FE5D8B" w:rsidRDefault="00A229C3" w:rsidP="00252272">
      <w:pPr>
        <w:pStyle w:val="Titre1"/>
        <w:jc w:val="both"/>
        <w:rPr>
          <w:rFonts w:asciiTheme="minorHAnsi" w:hAnsiTheme="minorHAnsi" w:cstheme="minorHAnsi"/>
          <w:color w:val="006A76"/>
          <w:sz w:val="24"/>
          <w:szCs w:val="18"/>
          <w:lang w:val="fr-CA"/>
        </w:rPr>
      </w:pPr>
      <w:bookmarkStart w:id="3" w:name="_Toc18671687"/>
      <w:r w:rsidRPr="00FE5D8B">
        <w:rPr>
          <w:rFonts w:asciiTheme="minorHAnsi" w:hAnsiTheme="minorHAnsi" w:cstheme="minorHAnsi"/>
          <w:color w:val="006A76"/>
          <w:sz w:val="24"/>
          <w:szCs w:val="18"/>
          <w:lang w:val="fr-CA"/>
        </w:rPr>
        <w:t>F</w:t>
      </w:r>
      <w:bookmarkEnd w:id="3"/>
      <w:r w:rsidR="00FE5D8B" w:rsidRPr="00FE5D8B">
        <w:rPr>
          <w:rFonts w:asciiTheme="minorHAnsi" w:hAnsiTheme="minorHAnsi" w:cstheme="minorHAnsi"/>
          <w:color w:val="006A76"/>
          <w:sz w:val="24"/>
          <w:szCs w:val="18"/>
          <w:lang w:val="fr-CA"/>
        </w:rPr>
        <w:t>INANCEMENT</w:t>
      </w:r>
    </w:p>
    <w:p w14:paraId="44898DD3" w14:textId="4900AA5D" w:rsidR="00046CEF" w:rsidRDefault="00046CEF" w:rsidP="00252272">
      <w:pPr>
        <w:pStyle w:val="Corpsdetexte"/>
        <w:jc w:val="both"/>
        <w:rPr>
          <w:rFonts w:asciiTheme="minorHAnsi" w:hAnsiTheme="minorHAnsi" w:cstheme="minorHAnsi"/>
          <w:b/>
          <w:bCs/>
          <w:u w:val="single"/>
          <w:lang w:val="fr-CA"/>
        </w:rPr>
      </w:pPr>
      <w:r w:rsidRPr="00430A25">
        <w:rPr>
          <w:rFonts w:asciiTheme="minorHAnsi" w:hAnsiTheme="minorHAnsi" w:cstheme="minorHAnsi"/>
          <w:b/>
          <w:bCs/>
          <w:u w:val="single"/>
          <w:lang w:val="fr-CA"/>
        </w:rPr>
        <w:t>Coût de l’opération :</w:t>
      </w:r>
      <w:r w:rsidR="00430A25" w:rsidRPr="00430A25">
        <w:rPr>
          <w:rFonts w:asciiTheme="minorHAnsi" w:hAnsiTheme="minorHAnsi" w:cstheme="minorHAnsi"/>
          <w:b/>
          <w:bCs/>
          <w:u w:val="single"/>
          <w:lang w:val="fr-CA"/>
        </w:rPr>
        <w:t xml:space="preserve"> 395 194 € HT</w:t>
      </w:r>
    </w:p>
    <w:p w14:paraId="39948F5F" w14:textId="77777777" w:rsidR="00430A25" w:rsidRPr="00430A25" w:rsidRDefault="00430A25" w:rsidP="00252272">
      <w:pPr>
        <w:pStyle w:val="Corpsdetexte"/>
        <w:jc w:val="both"/>
        <w:rPr>
          <w:rFonts w:asciiTheme="minorHAnsi" w:hAnsiTheme="minorHAnsi" w:cstheme="minorHAnsi"/>
          <w:b/>
          <w:bCs/>
          <w:u w:val="single"/>
          <w:lang w:val="fr-CA"/>
        </w:rPr>
      </w:pPr>
    </w:p>
    <w:tbl>
      <w:tblPr>
        <w:tblStyle w:val="Grilledutableau"/>
        <w:tblW w:w="0" w:type="auto"/>
        <w:tblInd w:w="2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56"/>
        <w:gridCol w:w="1542"/>
        <w:gridCol w:w="2326"/>
        <w:gridCol w:w="1728"/>
      </w:tblGrid>
      <w:tr w:rsidR="00430A25" w:rsidRPr="00430A25" w14:paraId="3D7DA9BB" w14:textId="77777777" w:rsidTr="00537C05">
        <w:tc>
          <w:tcPr>
            <w:tcW w:w="5097" w:type="dxa"/>
            <w:gridSpan w:val="2"/>
            <w:shd w:val="clear" w:color="auto" w:fill="BFBFBF" w:themeFill="background1" w:themeFillShade="BF"/>
          </w:tcPr>
          <w:p w14:paraId="1EB7A696" w14:textId="77777777" w:rsidR="00430A25" w:rsidRPr="00430A25" w:rsidRDefault="00430A25" w:rsidP="00537C05">
            <w:pPr>
              <w:autoSpaceDE w:val="0"/>
              <w:autoSpaceDN w:val="0"/>
              <w:adjustRightInd w:val="0"/>
              <w:jc w:val="center"/>
              <w:rPr>
                <w:rFonts w:cs="Times New Roman"/>
                <w:b/>
                <w:lang w:eastAsia="fr-FR"/>
              </w:rPr>
            </w:pPr>
            <w:r w:rsidRPr="00430A25">
              <w:rPr>
                <w:rFonts w:cs="Times New Roman"/>
                <w:b/>
                <w:lang w:eastAsia="fr-FR"/>
              </w:rPr>
              <w:t>DEPENSES</w:t>
            </w:r>
          </w:p>
        </w:tc>
        <w:tc>
          <w:tcPr>
            <w:tcW w:w="5098" w:type="dxa"/>
            <w:gridSpan w:val="2"/>
            <w:shd w:val="clear" w:color="auto" w:fill="BFBFBF" w:themeFill="background1" w:themeFillShade="BF"/>
          </w:tcPr>
          <w:p w14:paraId="067E7C92" w14:textId="77777777" w:rsidR="00430A25" w:rsidRPr="00430A25" w:rsidRDefault="00430A25" w:rsidP="00537C05">
            <w:pPr>
              <w:autoSpaceDE w:val="0"/>
              <w:autoSpaceDN w:val="0"/>
              <w:adjustRightInd w:val="0"/>
              <w:jc w:val="center"/>
              <w:rPr>
                <w:rFonts w:cs="Times New Roman"/>
                <w:b/>
                <w:lang w:eastAsia="fr-FR"/>
              </w:rPr>
            </w:pPr>
            <w:r w:rsidRPr="00430A25">
              <w:rPr>
                <w:rFonts w:cs="Times New Roman"/>
                <w:b/>
                <w:lang w:eastAsia="fr-FR"/>
              </w:rPr>
              <w:t>RECETTES</w:t>
            </w:r>
          </w:p>
        </w:tc>
      </w:tr>
      <w:tr w:rsidR="00430A25" w:rsidRPr="00430A25" w14:paraId="7364A4B2" w14:textId="77777777" w:rsidTr="00537C05">
        <w:tc>
          <w:tcPr>
            <w:tcW w:w="3255" w:type="dxa"/>
          </w:tcPr>
          <w:p w14:paraId="18E549B8" w14:textId="77777777" w:rsidR="00430A25" w:rsidRPr="00430A25" w:rsidRDefault="00430A25" w:rsidP="00537C05">
            <w:pPr>
              <w:autoSpaceDE w:val="0"/>
              <w:autoSpaceDN w:val="0"/>
              <w:adjustRightInd w:val="0"/>
              <w:jc w:val="both"/>
              <w:rPr>
                <w:rFonts w:cs="Times New Roman"/>
                <w:lang w:eastAsia="fr-FR"/>
              </w:rPr>
            </w:pPr>
            <w:r w:rsidRPr="00430A25">
              <w:rPr>
                <w:rFonts w:cs="Times New Roman"/>
                <w:lang w:eastAsia="fr-FR"/>
              </w:rPr>
              <w:t>TRAVAUX</w:t>
            </w:r>
          </w:p>
        </w:tc>
        <w:tc>
          <w:tcPr>
            <w:tcW w:w="1842" w:type="dxa"/>
          </w:tcPr>
          <w:p w14:paraId="2F49E911" w14:textId="77777777" w:rsidR="00430A25" w:rsidRPr="00430A25" w:rsidRDefault="00430A25" w:rsidP="00537C05">
            <w:pPr>
              <w:autoSpaceDE w:val="0"/>
              <w:autoSpaceDN w:val="0"/>
              <w:adjustRightInd w:val="0"/>
              <w:jc w:val="right"/>
              <w:rPr>
                <w:rFonts w:cs="Times New Roman"/>
                <w:lang w:eastAsia="fr-FR"/>
              </w:rPr>
            </w:pPr>
            <w:r w:rsidRPr="00430A25">
              <w:rPr>
                <w:rFonts w:cs="Times New Roman"/>
                <w:lang w:eastAsia="fr-FR"/>
              </w:rPr>
              <w:t>319 624 €</w:t>
            </w:r>
          </w:p>
        </w:tc>
        <w:tc>
          <w:tcPr>
            <w:tcW w:w="2978" w:type="dxa"/>
          </w:tcPr>
          <w:p w14:paraId="417F071E" w14:textId="77777777" w:rsidR="00430A25" w:rsidRPr="00430A25" w:rsidRDefault="00430A25" w:rsidP="00537C05">
            <w:pPr>
              <w:autoSpaceDE w:val="0"/>
              <w:autoSpaceDN w:val="0"/>
              <w:adjustRightInd w:val="0"/>
              <w:jc w:val="both"/>
              <w:rPr>
                <w:rFonts w:cs="Times New Roman"/>
                <w:lang w:eastAsia="fr-FR"/>
              </w:rPr>
            </w:pPr>
            <w:proofErr w:type="spellStart"/>
            <w:r w:rsidRPr="00430A25">
              <w:rPr>
                <w:rFonts w:cs="Times New Roman"/>
                <w:lang w:eastAsia="fr-FR"/>
              </w:rPr>
              <w:t>Etat</w:t>
            </w:r>
            <w:proofErr w:type="spellEnd"/>
            <w:r w:rsidRPr="00430A25">
              <w:rPr>
                <w:rFonts w:cs="Times New Roman"/>
                <w:lang w:eastAsia="fr-FR"/>
              </w:rPr>
              <w:t xml:space="preserve"> (DETR)</w:t>
            </w:r>
          </w:p>
        </w:tc>
        <w:tc>
          <w:tcPr>
            <w:tcW w:w="2120" w:type="dxa"/>
          </w:tcPr>
          <w:p w14:paraId="4140F0DA" w14:textId="77777777" w:rsidR="00430A25" w:rsidRPr="00430A25" w:rsidRDefault="00430A25" w:rsidP="00537C05">
            <w:pPr>
              <w:autoSpaceDE w:val="0"/>
              <w:autoSpaceDN w:val="0"/>
              <w:adjustRightInd w:val="0"/>
              <w:jc w:val="right"/>
              <w:rPr>
                <w:rFonts w:cs="Times New Roman"/>
                <w:lang w:eastAsia="fr-FR"/>
              </w:rPr>
            </w:pPr>
            <w:r w:rsidRPr="00430A25">
              <w:rPr>
                <w:rFonts w:cs="Times New Roman"/>
                <w:lang w:eastAsia="fr-FR"/>
              </w:rPr>
              <w:t>118 558 €</w:t>
            </w:r>
          </w:p>
        </w:tc>
      </w:tr>
      <w:tr w:rsidR="00430A25" w:rsidRPr="00430A25" w14:paraId="42D99AA0" w14:textId="77777777" w:rsidTr="00537C05">
        <w:tc>
          <w:tcPr>
            <w:tcW w:w="3255" w:type="dxa"/>
          </w:tcPr>
          <w:p w14:paraId="770F4822" w14:textId="77777777" w:rsidR="00430A25" w:rsidRPr="00430A25" w:rsidRDefault="00430A25" w:rsidP="00537C05">
            <w:pPr>
              <w:autoSpaceDE w:val="0"/>
              <w:autoSpaceDN w:val="0"/>
              <w:adjustRightInd w:val="0"/>
              <w:jc w:val="both"/>
              <w:rPr>
                <w:rFonts w:cs="Times New Roman"/>
                <w:lang w:eastAsia="fr-FR"/>
              </w:rPr>
            </w:pPr>
            <w:r w:rsidRPr="00430A25">
              <w:rPr>
                <w:rFonts w:cs="Times New Roman"/>
                <w:lang w:eastAsia="fr-FR"/>
              </w:rPr>
              <w:t>MAITRISE D’OEUVRE</w:t>
            </w:r>
          </w:p>
        </w:tc>
        <w:tc>
          <w:tcPr>
            <w:tcW w:w="1842" w:type="dxa"/>
          </w:tcPr>
          <w:p w14:paraId="204F29C7" w14:textId="77777777" w:rsidR="00430A25" w:rsidRPr="00430A25" w:rsidRDefault="00430A25" w:rsidP="00537C05">
            <w:pPr>
              <w:autoSpaceDE w:val="0"/>
              <w:autoSpaceDN w:val="0"/>
              <w:adjustRightInd w:val="0"/>
              <w:jc w:val="right"/>
              <w:rPr>
                <w:rFonts w:cs="Times New Roman"/>
                <w:lang w:eastAsia="fr-FR"/>
              </w:rPr>
            </w:pPr>
            <w:r w:rsidRPr="00430A25">
              <w:rPr>
                <w:rFonts w:cs="Times New Roman"/>
                <w:lang w:eastAsia="fr-FR"/>
              </w:rPr>
              <w:t>25 570 €</w:t>
            </w:r>
          </w:p>
        </w:tc>
        <w:tc>
          <w:tcPr>
            <w:tcW w:w="2978" w:type="dxa"/>
          </w:tcPr>
          <w:p w14:paraId="180280A7" w14:textId="77777777" w:rsidR="00430A25" w:rsidRPr="00430A25" w:rsidRDefault="00430A25" w:rsidP="00537C05">
            <w:pPr>
              <w:autoSpaceDE w:val="0"/>
              <w:autoSpaceDN w:val="0"/>
              <w:adjustRightInd w:val="0"/>
              <w:jc w:val="both"/>
              <w:rPr>
                <w:rFonts w:cs="Times New Roman"/>
                <w:lang w:eastAsia="fr-FR"/>
              </w:rPr>
            </w:pPr>
            <w:proofErr w:type="spellStart"/>
            <w:r w:rsidRPr="00430A25">
              <w:rPr>
                <w:rFonts w:cs="Times New Roman"/>
                <w:lang w:eastAsia="fr-FR"/>
              </w:rPr>
              <w:t>Etat</w:t>
            </w:r>
            <w:proofErr w:type="spellEnd"/>
            <w:r w:rsidRPr="00430A25">
              <w:rPr>
                <w:rFonts w:cs="Times New Roman"/>
                <w:lang w:eastAsia="fr-FR"/>
              </w:rPr>
              <w:t xml:space="preserve"> (DSIL)</w:t>
            </w:r>
          </w:p>
        </w:tc>
        <w:tc>
          <w:tcPr>
            <w:tcW w:w="2120" w:type="dxa"/>
          </w:tcPr>
          <w:p w14:paraId="330E337A" w14:textId="77777777" w:rsidR="00430A25" w:rsidRPr="00430A25" w:rsidRDefault="00430A25" w:rsidP="00537C05">
            <w:pPr>
              <w:autoSpaceDE w:val="0"/>
              <w:autoSpaceDN w:val="0"/>
              <w:adjustRightInd w:val="0"/>
              <w:jc w:val="right"/>
              <w:rPr>
                <w:rFonts w:cs="Times New Roman"/>
                <w:lang w:eastAsia="fr-FR"/>
              </w:rPr>
            </w:pPr>
            <w:r w:rsidRPr="00430A25">
              <w:rPr>
                <w:rFonts w:cs="Times New Roman"/>
                <w:lang w:eastAsia="fr-FR"/>
              </w:rPr>
              <w:t>118 558 €</w:t>
            </w:r>
          </w:p>
        </w:tc>
      </w:tr>
      <w:tr w:rsidR="00430A25" w:rsidRPr="00430A25" w14:paraId="1E7CB7DB" w14:textId="77777777" w:rsidTr="00537C05">
        <w:tc>
          <w:tcPr>
            <w:tcW w:w="3255" w:type="dxa"/>
          </w:tcPr>
          <w:p w14:paraId="310DB4A8" w14:textId="77777777" w:rsidR="00430A25" w:rsidRPr="00430A25" w:rsidRDefault="00430A25" w:rsidP="00537C05">
            <w:pPr>
              <w:autoSpaceDE w:val="0"/>
              <w:autoSpaceDN w:val="0"/>
              <w:adjustRightInd w:val="0"/>
              <w:jc w:val="both"/>
              <w:rPr>
                <w:rFonts w:cs="Times New Roman"/>
                <w:lang w:eastAsia="fr-FR"/>
              </w:rPr>
            </w:pPr>
            <w:r w:rsidRPr="00430A25">
              <w:rPr>
                <w:rFonts w:cs="Times New Roman"/>
                <w:lang w:eastAsia="fr-FR"/>
              </w:rPr>
              <w:t>ECLAIRAGE PUBLIC</w:t>
            </w:r>
          </w:p>
        </w:tc>
        <w:tc>
          <w:tcPr>
            <w:tcW w:w="1842" w:type="dxa"/>
          </w:tcPr>
          <w:p w14:paraId="75D86446" w14:textId="77777777" w:rsidR="00430A25" w:rsidRPr="00430A25" w:rsidRDefault="00430A25" w:rsidP="00537C05">
            <w:pPr>
              <w:autoSpaceDE w:val="0"/>
              <w:autoSpaceDN w:val="0"/>
              <w:adjustRightInd w:val="0"/>
              <w:jc w:val="right"/>
              <w:rPr>
                <w:rFonts w:cs="Times New Roman"/>
                <w:lang w:eastAsia="fr-FR"/>
              </w:rPr>
            </w:pPr>
            <w:r w:rsidRPr="00430A25">
              <w:rPr>
                <w:rFonts w:cs="Times New Roman"/>
                <w:lang w:eastAsia="fr-FR"/>
              </w:rPr>
              <w:t>15 000 €</w:t>
            </w:r>
          </w:p>
        </w:tc>
        <w:tc>
          <w:tcPr>
            <w:tcW w:w="2978" w:type="dxa"/>
          </w:tcPr>
          <w:p w14:paraId="098BCA11" w14:textId="368BD7EC" w:rsidR="00430A25" w:rsidRPr="00430A25" w:rsidRDefault="00430A25" w:rsidP="00537C05">
            <w:pPr>
              <w:autoSpaceDE w:val="0"/>
              <w:autoSpaceDN w:val="0"/>
              <w:adjustRightInd w:val="0"/>
              <w:jc w:val="both"/>
              <w:rPr>
                <w:rFonts w:cs="Times New Roman"/>
                <w:lang w:eastAsia="fr-FR"/>
              </w:rPr>
            </w:pPr>
            <w:proofErr w:type="spellStart"/>
            <w:r w:rsidRPr="00430A25">
              <w:rPr>
                <w:rFonts w:cs="Times New Roman"/>
                <w:lang w:eastAsia="fr-FR"/>
              </w:rPr>
              <w:t>Région</w:t>
            </w:r>
            <w:proofErr w:type="spellEnd"/>
            <w:r w:rsidRPr="00430A25">
              <w:rPr>
                <w:rFonts w:cs="Times New Roman"/>
                <w:lang w:eastAsia="fr-FR"/>
              </w:rPr>
              <w:t xml:space="preserve"> (???)</w:t>
            </w:r>
          </w:p>
        </w:tc>
        <w:tc>
          <w:tcPr>
            <w:tcW w:w="2120" w:type="dxa"/>
          </w:tcPr>
          <w:p w14:paraId="52D3B2BC" w14:textId="77777777" w:rsidR="00430A25" w:rsidRPr="00430A25" w:rsidRDefault="00430A25" w:rsidP="00537C05">
            <w:pPr>
              <w:autoSpaceDE w:val="0"/>
              <w:autoSpaceDN w:val="0"/>
              <w:adjustRightInd w:val="0"/>
              <w:jc w:val="right"/>
              <w:rPr>
                <w:rFonts w:cs="Times New Roman"/>
                <w:lang w:eastAsia="fr-FR"/>
              </w:rPr>
            </w:pPr>
          </w:p>
        </w:tc>
      </w:tr>
      <w:tr w:rsidR="00430A25" w:rsidRPr="00430A25" w14:paraId="6413A4EB" w14:textId="77777777" w:rsidTr="00537C05">
        <w:tc>
          <w:tcPr>
            <w:tcW w:w="3255" w:type="dxa"/>
          </w:tcPr>
          <w:p w14:paraId="31A61311" w14:textId="77777777" w:rsidR="00430A25" w:rsidRPr="00430A25" w:rsidRDefault="00430A25" w:rsidP="00537C05">
            <w:pPr>
              <w:autoSpaceDE w:val="0"/>
              <w:autoSpaceDN w:val="0"/>
              <w:adjustRightInd w:val="0"/>
              <w:jc w:val="both"/>
              <w:rPr>
                <w:rFonts w:cs="Times New Roman"/>
                <w:lang w:val="fr-FR" w:eastAsia="fr-FR"/>
              </w:rPr>
            </w:pPr>
            <w:r w:rsidRPr="00430A25">
              <w:rPr>
                <w:rFonts w:cs="Times New Roman"/>
                <w:lang w:val="fr-FR" w:eastAsia="fr-FR"/>
              </w:rPr>
              <w:t>ETUDE DE SOL, CT, CSPS</w:t>
            </w:r>
          </w:p>
        </w:tc>
        <w:tc>
          <w:tcPr>
            <w:tcW w:w="1842" w:type="dxa"/>
          </w:tcPr>
          <w:p w14:paraId="4B364A18" w14:textId="77777777" w:rsidR="00430A25" w:rsidRPr="00430A25" w:rsidRDefault="00430A25" w:rsidP="00537C05">
            <w:pPr>
              <w:autoSpaceDE w:val="0"/>
              <w:autoSpaceDN w:val="0"/>
              <w:adjustRightInd w:val="0"/>
              <w:jc w:val="right"/>
              <w:rPr>
                <w:rFonts w:cs="Times New Roman"/>
                <w:lang w:eastAsia="fr-FR"/>
              </w:rPr>
            </w:pPr>
            <w:r w:rsidRPr="00430A25">
              <w:rPr>
                <w:rFonts w:cs="Times New Roman"/>
                <w:lang w:eastAsia="fr-FR"/>
              </w:rPr>
              <w:t>7 000 €</w:t>
            </w:r>
          </w:p>
        </w:tc>
        <w:tc>
          <w:tcPr>
            <w:tcW w:w="2978" w:type="dxa"/>
          </w:tcPr>
          <w:p w14:paraId="7CC5492A" w14:textId="77777777" w:rsidR="00430A25" w:rsidRPr="00430A25" w:rsidRDefault="00430A25" w:rsidP="00537C05">
            <w:pPr>
              <w:autoSpaceDE w:val="0"/>
              <w:autoSpaceDN w:val="0"/>
              <w:adjustRightInd w:val="0"/>
              <w:jc w:val="both"/>
              <w:rPr>
                <w:rFonts w:cs="Times New Roman"/>
                <w:lang w:eastAsia="fr-FR"/>
              </w:rPr>
            </w:pPr>
          </w:p>
        </w:tc>
        <w:tc>
          <w:tcPr>
            <w:tcW w:w="2120" w:type="dxa"/>
          </w:tcPr>
          <w:p w14:paraId="3794D748" w14:textId="77777777" w:rsidR="00430A25" w:rsidRPr="00430A25" w:rsidRDefault="00430A25" w:rsidP="00537C05">
            <w:pPr>
              <w:autoSpaceDE w:val="0"/>
              <w:autoSpaceDN w:val="0"/>
              <w:adjustRightInd w:val="0"/>
              <w:jc w:val="right"/>
              <w:rPr>
                <w:rFonts w:cs="Times New Roman"/>
                <w:lang w:eastAsia="fr-FR"/>
              </w:rPr>
            </w:pPr>
          </w:p>
        </w:tc>
      </w:tr>
      <w:tr w:rsidR="00430A25" w:rsidRPr="00430A25" w14:paraId="293617A4" w14:textId="77777777" w:rsidTr="00537C05">
        <w:tc>
          <w:tcPr>
            <w:tcW w:w="3255" w:type="dxa"/>
          </w:tcPr>
          <w:p w14:paraId="60AABB50" w14:textId="77777777" w:rsidR="00430A25" w:rsidRPr="00430A25" w:rsidRDefault="00430A25" w:rsidP="00537C05">
            <w:pPr>
              <w:autoSpaceDE w:val="0"/>
              <w:autoSpaceDN w:val="0"/>
              <w:adjustRightInd w:val="0"/>
              <w:jc w:val="both"/>
              <w:rPr>
                <w:rFonts w:cs="Times New Roman"/>
                <w:lang w:eastAsia="fr-FR"/>
              </w:rPr>
            </w:pPr>
            <w:r w:rsidRPr="00430A25">
              <w:rPr>
                <w:rFonts w:cs="Times New Roman"/>
                <w:lang w:eastAsia="fr-FR"/>
              </w:rPr>
              <w:t>RACCORDEMENT RESEAUX</w:t>
            </w:r>
          </w:p>
        </w:tc>
        <w:tc>
          <w:tcPr>
            <w:tcW w:w="1842" w:type="dxa"/>
          </w:tcPr>
          <w:p w14:paraId="10E0D424" w14:textId="77777777" w:rsidR="00430A25" w:rsidRPr="00430A25" w:rsidRDefault="00430A25" w:rsidP="00537C05">
            <w:pPr>
              <w:autoSpaceDE w:val="0"/>
              <w:autoSpaceDN w:val="0"/>
              <w:adjustRightInd w:val="0"/>
              <w:jc w:val="right"/>
              <w:rPr>
                <w:rFonts w:cs="Times New Roman"/>
                <w:lang w:eastAsia="fr-FR"/>
              </w:rPr>
            </w:pPr>
            <w:r w:rsidRPr="00430A25">
              <w:rPr>
                <w:rFonts w:cs="Times New Roman"/>
                <w:lang w:eastAsia="fr-FR"/>
              </w:rPr>
              <w:t>10 000 €</w:t>
            </w:r>
          </w:p>
        </w:tc>
        <w:tc>
          <w:tcPr>
            <w:tcW w:w="2978" w:type="dxa"/>
          </w:tcPr>
          <w:p w14:paraId="1C372805" w14:textId="77777777" w:rsidR="00430A25" w:rsidRPr="00430A25" w:rsidRDefault="00430A25" w:rsidP="00537C05">
            <w:pPr>
              <w:autoSpaceDE w:val="0"/>
              <w:autoSpaceDN w:val="0"/>
              <w:adjustRightInd w:val="0"/>
              <w:jc w:val="both"/>
              <w:rPr>
                <w:rFonts w:cs="Times New Roman"/>
                <w:lang w:eastAsia="fr-FR"/>
              </w:rPr>
            </w:pPr>
            <w:r w:rsidRPr="00430A25">
              <w:rPr>
                <w:rFonts w:cs="Times New Roman"/>
                <w:lang w:eastAsia="fr-FR"/>
              </w:rPr>
              <w:t xml:space="preserve">CC Ambert Livradois </w:t>
            </w:r>
            <w:proofErr w:type="spellStart"/>
            <w:r w:rsidRPr="00430A25">
              <w:rPr>
                <w:rFonts w:cs="Times New Roman"/>
                <w:lang w:eastAsia="fr-FR"/>
              </w:rPr>
              <w:t>Forez</w:t>
            </w:r>
            <w:proofErr w:type="spellEnd"/>
          </w:p>
        </w:tc>
        <w:tc>
          <w:tcPr>
            <w:tcW w:w="2120" w:type="dxa"/>
          </w:tcPr>
          <w:p w14:paraId="0B071179" w14:textId="77777777" w:rsidR="00430A25" w:rsidRPr="00430A25" w:rsidRDefault="00430A25" w:rsidP="00537C05">
            <w:pPr>
              <w:autoSpaceDE w:val="0"/>
              <w:autoSpaceDN w:val="0"/>
              <w:adjustRightInd w:val="0"/>
              <w:jc w:val="right"/>
              <w:rPr>
                <w:rFonts w:cs="Times New Roman"/>
                <w:lang w:eastAsia="fr-FR"/>
              </w:rPr>
            </w:pPr>
            <w:r w:rsidRPr="00430A25">
              <w:rPr>
                <w:rFonts w:cs="Times New Roman"/>
                <w:lang w:eastAsia="fr-FR"/>
              </w:rPr>
              <w:t>158 078 €</w:t>
            </w:r>
          </w:p>
        </w:tc>
      </w:tr>
      <w:tr w:rsidR="00430A25" w:rsidRPr="00430A25" w14:paraId="0DA6902A" w14:textId="77777777" w:rsidTr="00537C05">
        <w:tc>
          <w:tcPr>
            <w:tcW w:w="3255" w:type="dxa"/>
            <w:tcBorders>
              <w:bottom w:val="single" w:sz="12" w:space="0" w:color="auto"/>
            </w:tcBorders>
          </w:tcPr>
          <w:p w14:paraId="1B35A966" w14:textId="77777777" w:rsidR="00430A25" w:rsidRPr="00430A25" w:rsidRDefault="00430A25" w:rsidP="00537C05">
            <w:pPr>
              <w:autoSpaceDE w:val="0"/>
              <w:autoSpaceDN w:val="0"/>
              <w:adjustRightInd w:val="0"/>
              <w:jc w:val="both"/>
              <w:rPr>
                <w:rFonts w:cs="Times New Roman"/>
                <w:lang w:eastAsia="fr-FR"/>
              </w:rPr>
            </w:pPr>
            <w:r w:rsidRPr="00430A25">
              <w:rPr>
                <w:rFonts w:cs="Times New Roman"/>
                <w:lang w:eastAsia="fr-FR"/>
              </w:rPr>
              <w:t>PROVISION POUR IMPREVUS</w:t>
            </w:r>
          </w:p>
        </w:tc>
        <w:tc>
          <w:tcPr>
            <w:tcW w:w="1842" w:type="dxa"/>
            <w:tcBorders>
              <w:bottom w:val="single" w:sz="12" w:space="0" w:color="auto"/>
            </w:tcBorders>
          </w:tcPr>
          <w:p w14:paraId="74B07815" w14:textId="77777777" w:rsidR="00430A25" w:rsidRPr="00430A25" w:rsidRDefault="00430A25" w:rsidP="00537C05">
            <w:pPr>
              <w:autoSpaceDE w:val="0"/>
              <w:autoSpaceDN w:val="0"/>
              <w:adjustRightInd w:val="0"/>
              <w:jc w:val="right"/>
              <w:rPr>
                <w:rFonts w:cs="Times New Roman"/>
                <w:lang w:eastAsia="fr-FR"/>
              </w:rPr>
            </w:pPr>
            <w:r w:rsidRPr="00430A25">
              <w:rPr>
                <w:rFonts w:cs="Times New Roman"/>
                <w:lang w:eastAsia="fr-FR"/>
              </w:rPr>
              <w:t>18 000 €</w:t>
            </w:r>
          </w:p>
        </w:tc>
        <w:tc>
          <w:tcPr>
            <w:tcW w:w="2978" w:type="dxa"/>
            <w:tcBorders>
              <w:bottom w:val="single" w:sz="12" w:space="0" w:color="auto"/>
            </w:tcBorders>
          </w:tcPr>
          <w:p w14:paraId="30FBA927" w14:textId="77777777" w:rsidR="00430A25" w:rsidRPr="00430A25" w:rsidRDefault="00430A25" w:rsidP="00537C05">
            <w:pPr>
              <w:autoSpaceDE w:val="0"/>
              <w:autoSpaceDN w:val="0"/>
              <w:adjustRightInd w:val="0"/>
              <w:jc w:val="both"/>
              <w:rPr>
                <w:rFonts w:cs="Times New Roman"/>
                <w:lang w:eastAsia="fr-FR"/>
              </w:rPr>
            </w:pPr>
          </w:p>
        </w:tc>
        <w:tc>
          <w:tcPr>
            <w:tcW w:w="2120" w:type="dxa"/>
            <w:tcBorders>
              <w:bottom w:val="single" w:sz="12" w:space="0" w:color="auto"/>
            </w:tcBorders>
          </w:tcPr>
          <w:p w14:paraId="419509D2" w14:textId="77777777" w:rsidR="00430A25" w:rsidRPr="00430A25" w:rsidRDefault="00430A25" w:rsidP="00537C05">
            <w:pPr>
              <w:autoSpaceDE w:val="0"/>
              <w:autoSpaceDN w:val="0"/>
              <w:adjustRightInd w:val="0"/>
              <w:jc w:val="right"/>
              <w:rPr>
                <w:rFonts w:cs="Times New Roman"/>
                <w:lang w:eastAsia="fr-FR"/>
              </w:rPr>
            </w:pPr>
          </w:p>
        </w:tc>
      </w:tr>
      <w:tr w:rsidR="00430A25" w:rsidRPr="00430A25" w14:paraId="23D9CC42" w14:textId="77777777" w:rsidTr="00537C05">
        <w:tc>
          <w:tcPr>
            <w:tcW w:w="3255" w:type="dxa"/>
            <w:tcBorders>
              <w:top w:val="single" w:sz="12" w:space="0" w:color="auto"/>
              <w:left w:val="single" w:sz="12" w:space="0" w:color="auto"/>
              <w:bottom w:val="single" w:sz="12" w:space="0" w:color="auto"/>
              <w:right w:val="nil"/>
            </w:tcBorders>
          </w:tcPr>
          <w:p w14:paraId="49F54AB0" w14:textId="77777777" w:rsidR="00430A25" w:rsidRPr="00430A25" w:rsidRDefault="00430A25" w:rsidP="00537C05">
            <w:pPr>
              <w:autoSpaceDE w:val="0"/>
              <w:autoSpaceDN w:val="0"/>
              <w:adjustRightInd w:val="0"/>
              <w:jc w:val="right"/>
              <w:rPr>
                <w:rFonts w:cs="Times New Roman"/>
                <w:b/>
                <w:lang w:eastAsia="fr-FR"/>
              </w:rPr>
            </w:pPr>
            <w:r w:rsidRPr="00430A25">
              <w:rPr>
                <w:rFonts w:cs="Times New Roman"/>
                <w:b/>
                <w:lang w:eastAsia="fr-FR"/>
              </w:rPr>
              <w:t>TOTAL HT</w:t>
            </w:r>
          </w:p>
        </w:tc>
        <w:tc>
          <w:tcPr>
            <w:tcW w:w="1842" w:type="dxa"/>
            <w:tcBorders>
              <w:top w:val="single" w:sz="12" w:space="0" w:color="auto"/>
              <w:left w:val="nil"/>
              <w:bottom w:val="single" w:sz="12" w:space="0" w:color="auto"/>
              <w:right w:val="nil"/>
            </w:tcBorders>
          </w:tcPr>
          <w:p w14:paraId="623F1AF3" w14:textId="77777777" w:rsidR="00430A25" w:rsidRPr="00430A25" w:rsidRDefault="00430A25" w:rsidP="00537C05">
            <w:pPr>
              <w:autoSpaceDE w:val="0"/>
              <w:autoSpaceDN w:val="0"/>
              <w:adjustRightInd w:val="0"/>
              <w:jc w:val="right"/>
              <w:rPr>
                <w:rFonts w:cs="Times New Roman"/>
                <w:b/>
                <w:lang w:eastAsia="fr-FR"/>
              </w:rPr>
            </w:pPr>
            <w:r w:rsidRPr="00430A25">
              <w:rPr>
                <w:rFonts w:cs="Times New Roman"/>
                <w:b/>
                <w:lang w:eastAsia="fr-FR"/>
              </w:rPr>
              <w:t>395 194 €</w:t>
            </w:r>
          </w:p>
        </w:tc>
        <w:tc>
          <w:tcPr>
            <w:tcW w:w="2978" w:type="dxa"/>
            <w:tcBorders>
              <w:top w:val="single" w:sz="12" w:space="0" w:color="auto"/>
              <w:left w:val="nil"/>
              <w:bottom w:val="single" w:sz="12" w:space="0" w:color="auto"/>
              <w:right w:val="nil"/>
            </w:tcBorders>
          </w:tcPr>
          <w:p w14:paraId="29F9D464" w14:textId="77777777" w:rsidR="00430A25" w:rsidRPr="00430A25" w:rsidRDefault="00430A25" w:rsidP="00537C05">
            <w:pPr>
              <w:autoSpaceDE w:val="0"/>
              <w:autoSpaceDN w:val="0"/>
              <w:adjustRightInd w:val="0"/>
              <w:jc w:val="right"/>
              <w:rPr>
                <w:rFonts w:cs="Times New Roman"/>
                <w:b/>
                <w:lang w:eastAsia="fr-FR"/>
              </w:rPr>
            </w:pPr>
            <w:r w:rsidRPr="00430A25">
              <w:rPr>
                <w:rFonts w:cs="Times New Roman"/>
                <w:b/>
                <w:lang w:eastAsia="fr-FR"/>
              </w:rPr>
              <w:t>TOTAL HT</w:t>
            </w:r>
          </w:p>
        </w:tc>
        <w:tc>
          <w:tcPr>
            <w:tcW w:w="2120" w:type="dxa"/>
            <w:tcBorders>
              <w:top w:val="single" w:sz="12" w:space="0" w:color="auto"/>
              <w:left w:val="nil"/>
              <w:bottom w:val="single" w:sz="12" w:space="0" w:color="auto"/>
              <w:right w:val="single" w:sz="12" w:space="0" w:color="auto"/>
            </w:tcBorders>
          </w:tcPr>
          <w:p w14:paraId="7055BA52" w14:textId="77777777" w:rsidR="00430A25" w:rsidRPr="00430A25" w:rsidRDefault="00430A25" w:rsidP="00537C05">
            <w:pPr>
              <w:autoSpaceDE w:val="0"/>
              <w:autoSpaceDN w:val="0"/>
              <w:adjustRightInd w:val="0"/>
              <w:jc w:val="right"/>
              <w:rPr>
                <w:rFonts w:cs="Times New Roman"/>
                <w:b/>
                <w:lang w:eastAsia="fr-FR"/>
              </w:rPr>
            </w:pPr>
            <w:r w:rsidRPr="00430A25">
              <w:rPr>
                <w:rFonts w:cs="Times New Roman"/>
                <w:b/>
                <w:lang w:eastAsia="fr-FR"/>
              </w:rPr>
              <w:t>395 194 €</w:t>
            </w:r>
          </w:p>
        </w:tc>
      </w:tr>
    </w:tbl>
    <w:p w14:paraId="395D0A0F" w14:textId="77777777" w:rsidR="00357565" w:rsidRPr="00FE5D8B" w:rsidRDefault="00357565" w:rsidP="00252272">
      <w:pPr>
        <w:pStyle w:val="Corpsdetexte"/>
        <w:jc w:val="both"/>
        <w:rPr>
          <w:rFonts w:asciiTheme="minorHAnsi" w:hAnsiTheme="minorHAnsi" w:cstheme="minorHAnsi"/>
          <w:lang w:val="fr-CA"/>
        </w:rPr>
      </w:pPr>
    </w:p>
    <w:p w14:paraId="65354348" w14:textId="36EE5ED3" w:rsidR="00046CEF" w:rsidRDefault="00430A25" w:rsidP="00252272">
      <w:pPr>
        <w:pStyle w:val="Corpsdetexte"/>
        <w:jc w:val="both"/>
        <w:rPr>
          <w:rFonts w:asciiTheme="minorHAnsi" w:hAnsiTheme="minorHAnsi" w:cstheme="minorHAnsi"/>
          <w:b/>
          <w:bCs/>
          <w:u w:val="single"/>
          <w:lang w:val="fr-CA"/>
        </w:rPr>
      </w:pPr>
      <w:r w:rsidRPr="00430A25">
        <w:rPr>
          <w:rFonts w:asciiTheme="minorHAnsi" w:hAnsiTheme="minorHAnsi" w:cstheme="minorHAnsi"/>
          <w:b/>
          <w:bCs/>
          <w:u w:val="single"/>
          <w:lang w:val="fr-CA"/>
        </w:rPr>
        <w:lastRenderedPageBreak/>
        <w:t>Évaluation c</w:t>
      </w:r>
      <w:r w:rsidR="00046CEF" w:rsidRPr="00430A25">
        <w:rPr>
          <w:rFonts w:asciiTheme="minorHAnsi" w:hAnsiTheme="minorHAnsi" w:cstheme="minorHAnsi"/>
          <w:b/>
          <w:bCs/>
          <w:u w:val="single"/>
          <w:lang w:val="fr-CA"/>
        </w:rPr>
        <w:t xml:space="preserve">oût </w:t>
      </w:r>
      <w:r w:rsidRPr="00430A25">
        <w:rPr>
          <w:rFonts w:asciiTheme="minorHAnsi" w:hAnsiTheme="minorHAnsi" w:cstheme="minorHAnsi"/>
          <w:b/>
          <w:bCs/>
          <w:u w:val="single"/>
          <w:lang w:val="fr-CA"/>
        </w:rPr>
        <w:t xml:space="preserve">annuel </w:t>
      </w:r>
      <w:r w:rsidR="00046CEF" w:rsidRPr="00430A25">
        <w:rPr>
          <w:rFonts w:asciiTheme="minorHAnsi" w:hAnsiTheme="minorHAnsi" w:cstheme="minorHAnsi"/>
          <w:b/>
          <w:bCs/>
          <w:u w:val="single"/>
          <w:lang w:val="fr-CA"/>
        </w:rPr>
        <w:t>moyen de fonctionnement:</w:t>
      </w:r>
    </w:p>
    <w:p w14:paraId="71B88D1B" w14:textId="77777777" w:rsidR="00186BCC" w:rsidRPr="00430A25" w:rsidRDefault="00186BCC" w:rsidP="00252272">
      <w:pPr>
        <w:pStyle w:val="Corpsdetexte"/>
        <w:jc w:val="both"/>
        <w:rPr>
          <w:rFonts w:asciiTheme="minorHAnsi" w:hAnsiTheme="minorHAnsi" w:cstheme="minorHAnsi"/>
          <w:b/>
          <w:bCs/>
          <w:u w:val="single"/>
          <w:lang w:val="fr-CA"/>
        </w:rPr>
      </w:pPr>
      <w:bookmarkStart w:id="4" w:name="_GoBack"/>
      <w:bookmarkEnd w:id="4"/>
    </w:p>
    <w:tbl>
      <w:tblPr>
        <w:tblW w:w="4840" w:type="dxa"/>
        <w:tblInd w:w="2645" w:type="dxa"/>
        <w:tblCellMar>
          <w:left w:w="70" w:type="dxa"/>
          <w:right w:w="70" w:type="dxa"/>
        </w:tblCellMar>
        <w:tblLook w:val="04A0" w:firstRow="1" w:lastRow="0" w:firstColumn="1" w:lastColumn="0" w:noHBand="0" w:noVBand="1"/>
      </w:tblPr>
      <w:tblGrid>
        <w:gridCol w:w="3560"/>
        <w:gridCol w:w="1280"/>
      </w:tblGrid>
      <w:tr w:rsidR="00430A25" w:rsidRPr="00430A25" w14:paraId="7926ED44" w14:textId="77777777" w:rsidTr="00430A25">
        <w:trPr>
          <w:trHeight w:val="315"/>
        </w:trPr>
        <w:tc>
          <w:tcPr>
            <w:tcW w:w="4840"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bottom"/>
            <w:hideMark/>
          </w:tcPr>
          <w:p w14:paraId="334BAC8A" w14:textId="77777777" w:rsidR="00430A25" w:rsidRPr="00430A25" w:rsidRDefault="00430A25" w:rsidP="00430A25">
            <w:pPr>
              <w:jc w:val="center"/>
              <w:rPr>
                <w:rFonts w:ascii="Calibri" w:hAnsi="Calibri"/>
                <w:b/>
                <w:bCs/>
                <w:snapToGrid/>
                <w:color w:val="000000"/>
                <w:sz w:val="20"/>
                <w:lang w:val="fr-FR"/>
              </w:rPr>
            </w:pPr>
            <w:r w:rsidRPr="00430A25">
              <w:rPr>
                <w:rFonts w:ascii="Calibri" w:hAnsi="Calibri"/>
                <w:b/>
                <w:bCs/>
                <w:snapToGrid/>
                <w:color w:val="000000"/>
                <w:sz w:val="20"/>
                <w:lang w:val="fr-FR"/>
              </w:rPr>
              <w:t xml:space="preserve">FRAIS DE FONCTIONNEMENT ANNUEL </w:t>
            </w:r>
          </w:p>
        </w:tc>
      </w:tr>
      <w:tr w:rsidR="00430A25" w:rsidRPr="00430A25" w14:paraId="39F5C9E6" w14:textId="77777777" w:rsidTr="00430A25">
        <w:trPr>
          <w:trHeight w:val="300"/>
        </w:trPr>
        <w:tc>
          <w:tcPr>
            <w:tcW w:w="3560" w:type="dxa"/>
            <w:tcBorders>
              <w:top w:val="nil"/>
              <w:left w:val="single" w:sz="8" w:space="0" w:color="auto"/>
              <w:bottom w:val="nil"/>
              <w:right w:val="nil"/>
            </w:tcBorders>
            <w:shd w:val="clear" w:color="auto" w:fill="auto"/>
            <w:noWrap/>
            <w:vAlign w:val="bottom"/>
            <w:hideMark/>
          </w:tcPr>
          <w:p w14:paraId="65694050" w14:textId="77777777" w:rsidR="00430A25" w:rsidRPr="00430A25" w:rsidRDefault="00430A25" w:rsidP="00430A25">
            <w:pPr>
              <w:rPr>
                <w:rFonts w:ascii="Calibri" w:hAnsi="Calibri"/>
                <w:b/>
                <w:bCs/>
                <w:snapToGrid/>
                <w:color w:val="000000"/>
                <w:sz w:val="20"/>
                <w:lang w:val="fr-FR"/>
              </w:rPr>
            </w:pPr>
            <w:r w:rsidRPr="00430A25">
              <w:rPr>
                <w:rFonts w:ascii="Calibri" w:hAnsi="Calibri"/>
                <w:b/>
                <w:bCs/>
                <w:snapToGrid/>
                <w:color w:val="000000"/>
                <w:sz w:val="20"/>
                <w:lang w:val="fr-FR"/>
              </w:rPr>
              <w:t>Poste de dépenses</w:t>
            </w:r>
          </w:p>
        </w:tc>
        <w:tc>
          <w:tcPr>
            <w:tcW w:w="1280" w:type="dxa"/>
            <w:tcBorders>
              <w:top w:val="nil"/>
              <w:left w:val="nil"/>
              <w:bottom w:val="nil"/>
              <w:right w:val="single" w:sz="8" w:space="0" w:color="auto"/>
            </w:tcBorders>
            <w:shd w:val="clear" w:color="auto" w:fill="auto"/>
            <w:noWrap/>
            <w:vAlign w:val="bottom"/>
            <w:hideMark/>
          </w:tcPr>
          <w:p w14:paraId="11D52B96" w14:textId="77777777" w:rsidR="00430A25" w:rsidRPr="00430A25" w:rsidRDefault="00430A25" w:rsidP="00430A25">
            <w:pPr>
              <w:rPr>
                <w:rFonts w:ascii="Calibri" w:hAnsi="Calibri"/>
                <w:b/>
                <w:bCs/>
                <w:snapToGrid/>
                <w:color w:val="000000"/>
                <w:sz w:val="20"/>
                <w:lang w:val="fr-FR"/>
              </w:rPr>
            </w:pPr>
            <w:r w:rsidRPr="00430A25">
              <w:rPr>
                <w:rFonts w:ascii="Calibri" w:hAnsi="Calibri"/>
                <w:b/>
                <w:bCs/>
                <w:snapToGrid/>
                <w:color w:val="000000"/>
                <w:sz w:val="20"/>
                <w:lang w:val="fr-FR"/>
              </w:rPr>
              <w:t>en € HT</w:t>
            </w:r>
          </w:p>
        </w:tc>
      </w:tr>
      <w:tr w:rsidR="00430A25" w:rsidRPr="00430A25" w14:paraId="094B2422" w14:textId="77777777" w:rsidTr="00430A25">
        <w:trPr>
          <w:trHeight w:val="300"/>
        </w:trPr>
        <w:tc>
          <w:tcPr>
            <w:tcW w:w="3560" w:type="dxa"/>
            <w:tcBorders>
              <w:top w:val="nil"/>
              <w:left w:val="single" w:sz="8" w:space="0" w:color="auto"/>
              <w:bottom w:val="nil"/>
              <w:right w:val="nil"/>
            </w:tcBorders>
            <w:shd w:val="clear" w:color="auto" w:fill="auto"/>
            <w:noWrap/>
            <w:vAlign w:val="bottom"/>
            <w:hideMark/>
          </w:tcPr>
          <w:p w14:paraId="254F3D12" w14:textId="77777777" w:rsidR="00430A25" w:rsidRPr="00430A25" w:rsidRDefault="00430A25" w:rsidP="00430A25">
            <w:pPr>
              <w:rPr>
                <w:rFonts w:ascii="Calibri" w:hAnsi="Calibri"/>
                <w:snapToGrid/>
                <w:color w:val="000000"/>
                <w:sz w:val="20"/>
                <w:lang w:val="fr-FR"/>
              </w:rPr>
            </w:pPr>
            <w:r w:rsidRPr="00430A25">
              <w:rPr>
                <w:rFonts w:ascii="Calibri" w:hAnsi="Calibri"/>
                <w:snapToGrid/>
                <w:color w:val="000000"/>
                <w:sz w:val="20"/>
                <w:lang w:val="fr-FR"/>
              </w:rPr>
              <w:t>Eau/Elec</w:t>
            </w:r>
          </w:p>
        </w:tc>
        <w:tc>
          <w:tcPr>
            <w:tcW w:w="1280" w:type="dxa"/>
            <w:tcBorders>
              <w:top w:val="nil"/>
              <w:left w:val="nil"/>
              <w:bottom w:val="nil"/>
              <w:right w:val="single" w:sz="8" w:space="0" w:color="auto"/>
            </w:tcBorders>
            <w:shd w:val="clear" w:color="auto" w:fill="auto"/>
            <w:noWrap/>
            <w:vAlign w:val="bottom"/>
            <w:hideMark/>
          </w:tcPr>
          <w:p w14:paraId="6BE69E13" w14:textId="77777777" w:rsidR="00430A25" w:rsidRPr="00430A25" w:rsidRDefault="00430A25" w:rsidP="00430A25">
            <w:pPr>
              <w:jc w:val="right"/>
              <w:rPr>
                <w:rFonts w:ascii="Calibri" w:hAnsi="Calibri"/>
                <w:snapToGrid/>
                <w:color w:val="000000"/>
                <w:sz w:val="20"/>
                <w:lang w:val="fr-FR"/>
              </w:rPr>
            </w:pPr>
            <w:r w:rsidRPr="00430A25">
              <w:rPr>
                <w:rFonts w:ascii="Calibri" w:hAnsi="Calibri"/>
                <w:snapToGrid/>
                <w:color w:val="000000"/>
                <w:sz w:val="20"/>
                <w:lang w:val="fr-FR"/>
              </w:rPr>
              <w:t>1 500,00 €</w:t>
            </w:r>
          </w:p>
        </w:tc>
      </w:tr>
      <w:tr w:rsidR="00430A25" w:rsidRPr="00430A25" w14:paraId="60293005" w14:textId="77777777" w:rsidTr="00430A25">
        <w:trPr>
          <w:trHeight w:val="300"/>
        </w:trPr>
        <w:tc>
          <w:tcPr>
            <w:tcW w:w="3560" w:type="dxa"/>
            <w:tcBorders>
              <w:top w:val="nil"/>
              <w:left w:val="single" w:sz="8" w:space="0" w:color="auto"/>
              <w:bottom w:val="nil"/>
              <w:right w:val="nil"/>
            </w:tcBorders>
            <w:shd w:val="clear" w:color="auto" w:fill="auto"/>
            <w:noWrap/>
            <w:vAlign w:val="bottom"/>
            <w:hideMark/>
          </w:tcPr>
          <w:p w14:paraId="22B5EF1D" w14:textId="77777777" w:rsidR="00430A25" w:rsidRPr="00430A25" w:rsidRDefault="00430A25" w:rsidP="00430A25">
            <w:pPr>
              <w:rPr>
                <w:rFonts w:ascii="Calibri" w:hAnsi="Calibri"/>
                <w:snapToGrid/>
                <w:color w:val="000000"/>
                <w:sz w:val="20"/>
                <w:lang w:val="fr-FR"/>
              </w:rPr>
            </w:pPr>
            <w:r w:rsidRPr="00430A25">
              <w:rPr>
                <w:rFonts w:ascii="Calibri" w:hAnsi="Calibri"/>
                <w:snapToGrid/>
                <w:color w:val="000000"/>
                <w:sz w:val="20"/>
                <w:lang w:val="fr-FR"/>
              </w:rPr>
              <w:t>Télécommunications</w:t>
            </w:r>
          </w:p>
        </w:tc>
        <w:tc>
          <w:tcPr>
            <w:tcW w:w="1280" w:type="dxa"/>
            <w:tcBorders>
              <w:top w:val="nil"/>
              <w:left w:val="nil"/>
              <w:bottom w:val="nil"/>
              <w:right w:val="single" w:sz="8" w:space="0" w:color="auto"/>
            </w:tcBorders>
            <w:shd w:val="clear" w:color="auto" w:fill="auto"/>
            <w:noWrap/>
            <w:vAlign w:val="bottom"/>
            <w:hideMark/>
          </w:tcPr>
          <w:p w14:paraId="38A2FF4E" w14:textId="77777777" w:rsidR="00430A25" w:rsidRPr="00430A25" w:rsidRDefault="00430A25" w:rsidP="00430A25">
            <w:pPr>
              <w:jc w:val="right"/>
              <w:rPr>
                <w:rFonts w:ascii="Calibri" w:hAnsi="Calibri"/>
                <w:snapToGrid/>
                <w:color w:val="000000"/>
                <w:sz w:val="20"/>
                <w:lang w:val="fr-FR"/>
              </w:rPr>
            </w:pPr>
            <w:r w:rsidRPr="00430A25">
              <w:rPr>
                <w:rFonts w:ascii="Calibri" w:hAnsi="Calibri"/>
                <w:snapToGrid/>
                <w:color w:val="000000"/>
                <w:sz w:val="20"/>
                <w:lang w:val="fr-FR"/>
              </w:rPr>
              <w:t>2 500,00 €</w:t>
            </w:r>
          </w:p>
        </w:tc>
      </w:tr>
      <w:tr w:rsidR="00430A25" w:rsidRPr="00430A25" w14:paraId="37B12D2F" w14:textId="77777777" w:rsidTr="00430A25">
        <w:trPr>
          <w:trHeight w:val="300"/>
        </w:trPr>
        <w:tc>
          <w:tcPr>
            <w:tcW w:w="3560" w:type="dxa"/>
            <w:tcBorders>
              <w:top w:val="nil"/>
              <w:left w:val="single" w:sz="8" w:space="0" w:color="auto"/>
              <w:bottom w:val="nil"/>
              <w:right w:val="nil"/>
            </w:tcBorders>
            <w:shd w:val="clear" w:color="auto" w:fill="auto"/>
            <w:noWrap/>
            <w:vAlign w:val="bottom"/>
            <w:hideMark/>
          </w:tcPr>
          <w:p w14:paraId="2724241B" w14:textId="77777777" w:rsidR="00430A25" w:rsidRPr="00430A25" w:rsidRDefault="00430A25" w:rsidP="00430A25">
            <w:pPr>
              <w:rPr>
                <w:rFonts w:ascii="Calibri" w:hAnsi="Calibri"/>
                <w:snapToGrid/>
                <w:color w:val="000000"/>
                <w:sz w:val="20"/>
                <w:lang w:val="fr-FR"/>
              </w:rPr>
            </w:pPr>
            <w:r w:rsidRPr="00430A25">
              <w:rPr>
                <w:rFonts w:ascii="Calibri" w:hAnsi="Calibri"/>
                <w:snapToGrid/>
                <w:color w:val="000000"/>
                <w:sz w:val="20"/>
                <w:lang w:val="fr-FR"/>
              </w:rPr>
              <w:t>Maintenance</w:t>
            </w:r>
          </w:p>
        </w:tc>
        <w:tc>
          <w:tcPr>
            <w:tcW w:w="1280" w:type="dxa"/>
            <w:tcBorders>
              <w:top w:val="nil"/>
              <w:left w:val="nil"/>
              <w:bottom w:val="nil"/>
              <w:right w:val="single" w:sz="8" w:space="0" w:color="auto"/>
            </w:tcBorders>
            <w:shd w:val="clear" w:color="auto" w:fill="auto"/>
            <w:noWrap/>
            <w:vAlign w:val="bottom"/>
            <w:hideMark/>
          </w:tcPr>
          <w:p w14:paraId="3089F60D" w14:textId="77777777" w:rsidR="00430A25" w:rsidRPr="00430A25" w:rsidRDefault="00430A25" w:rsidP="00430A25">
            <w:pPr>
              <w:jc w:val="right"/>
              <w:rPr>
                <w:rFonts w:ascii="Calibri" w:hAnsi="Calibri"/>
                <w:snapToGrid/>
                <w:color w:val="000000"/>
                <w:sz w:val="20"/>
                <w:lang w:val="fr-FR"/>
              </w:rPr>
            </w:pPr>
            <w:r w:rsidRPr="00430A25">
              <w:rPr>
                <w:rFonts w:ascii="Calibri" w:hAnsi="Calibri"/>
                <w:snapToGrid/>
                <w:color w:val="000000"/>
                <w:sz w:val="20"/>
                <w:lang w:val="fr-FR"/>
              </w:rPr>
              <w:t>5 500,00 €</w:t>
            </w:r>
          </w:p>
        </w:tc>
      </w:tr>
      <w:tr w:rsidR="00430A25" w:rsidRPr="00430A25" w14:paraId="1E028783" w14:textId="77777777" w:rsidTr="00430A25">
        <w:trPr>
          <w:trHeight w:val="300"/>
        </w:trPr>
        <w:tc>
          <w:tcPr>
            <w:tcW w:w="3560" w:type="dxa"/>
            <w:tcBorders>
              <w:top w:val="nil"/>
              <w:left w:val="single" w:sz="8" w:space="0" w:color="auto"/>
              <w:bottom w:val="nil"/>
              <w:right w:val="nil"/>
            </w:tcBorders>
            <w:shd w:val="clear" w:color="auto" w:fill="auto"/>
            <w:noWrap/>
            <w:vAlign w:val="bottom"/>
            <w:hideMark/>
          </w:tcPr>
          <w:p w14:paraId="231F4376" w14:textId="77777777" w:rsidR="00430A25" w:rsidRPr="00430A25" w:rsidRDefault="00430A25" w:rsidP="00430A25">
            <w:pPr>
              <w:rPr>
                <w:rFonts w:ascii="Calibri" w:hAnsi="Calibri"/>
                <w:snapToGrid/>
                <w:color w:val="000000"/>
                <w:sz w:val="20"/>
                <w:lang w:val="fr-FR"/>
              </w:rPr>
            </w:pPr>
            <w:r w:rsidRPr="00430A25">
              <w:rPr>
                <w:rFonts w:ascii="Calibri" w:hAnsi="Calibri"/>
                <w:snapToGrid/>
                <w:color w:val="000000"/>
                <w:sz w:val="20"/>
                <w:lang w:val="fr-FR"/>
              </w:rPr>
              <w:t xml:space="preserve">Petit entretien </w:t>
            </w:r>
          </w:p>
        </w:tc>
        <w:tc>
          <w:tcPr>
            <w:tcW w:w="1280" w:type="dxa"/>
            <w:tcBorders>
              <w:top w:val="nil"/>
              <w:left w:val="nil"/>
              <w:bottom w:val="nil"/>
              <w:right w:val="single" w:sz="8" w:space="0" w:color="auto"/>
            </w:tcBorders>
            <w:shd w:val="clear" w:color="auto" w:fill="auto"/>
            <w:noWrap/>
            <w:vAlign w:val="bottom"/>
            <w:hideMark/>
          </w:tcPr>
          <w:p w14:paraId="016BC21D" w14:textId="77777777" w:rsidR="00430A25" w:rsidRPr="00430A25" w:rsidRDefault="00430A25" w:rsidP="00430A25">
            <w:pPr>
              <w:jc w:val="right"/>
              <w:rPr>
                <w:rFonts w:ascii="Calibri" w:hAnsi="Calibri"/>
                <w:snapToGrid/>
                <w:color w:val="000000"/>
                <w:sz w:val="20"/>
                <w:lang w:val="fr-FR"/>
              </w:rPr>
            </w:pPr>
            <w:r w:rsidRPr="00430A25">
              <w:rPr>
                <w:rFonts w:ascii="Calibri" w:hAnsi="Calibri"/>
                <w:snapToGrid/>
                <w:color w:val="000000"/>
                <w:sz w:val="20"/>
                <w:lang w:val="fr-FR"/>
              </w:rPr>
              <w:t>3 200,00 €</w:t>
            </w:r>
          </w:p>
        </w:tc>
      </w:tr>
      <w:tr w:rsidR="00430A25" w:rsidRPr="00430A25" w14:paraId="4114B1E6" w14:textId="77777777" w:rsidTr="00430A25">
        <w:trPr>
          <w:trHeight w:val="300"/>
        </w:trPr>
        <w:tc>
          <w:tcPr>
            <w:tcW w:w="3560" w:type="dxa"/>
            <w:tcBorders>
              <w:top w:val="nil"/>
              <w:left w:val="single" w:sz="8" w:space="0" w:color="auto"/>
              <w:bottom w:val="nil"/>
              <w:right w:val="nil"/>
            </w:tcBorders>
            <w:shd w:val="clear" w:color="auto" w:fill="auto"/>
            <w:noWrap/>
            <w:vAlign w:val="bottom"/>
            <w:hideMark/>
          </w:tcPr>
          <w:p w14:paraId="6215702D" w14:textId="77777777" w:rsidR="00430A25" w:rsidRPr="00430A25" w:rsidRDefault="00430A25" w:rsidP="00430A25">
            <w:pPr>
              <w:rPr>
                <w:rFonts w:ascii="Calibri" w:hAnsi="Calibri"/>
                <w:snapToGrid/>
                <w:color w:val="000000"/>
                <w:sz w:val="20"/>
                <w:lang w:val="fr-FR"/>
              </w:rPr>
            </w:pPr>
            <w:r w:rsidRPr="00430A25">
              <w:rPr>
                <w:rFonts w:ascii="Calibri" w:hAnsi="Calibri"/>
                <w:snapToGrid/>
                <w:color w:val="000000"/>
                <w:sz w:val="20"/>
                <w:lang w:val="fr-FR"/>
              </w:rPr>
              <w:t>Gros entretien</w:t>
            </w:r>
          </w:p>
        </w:tc>
        <w:tc>
          <w:tcPr>
            <w:tcW w:w="1280" w:type="dxa"/>
            <w:tcBorders>
              <w:top w:val="nil"/>
              <w:left w:val="nil"/>
              <w:bottom w:val="nil"/>
              <w:right w:val="single" w:sz="8" w:space="0" w:color="auto"/>
            </w:tcBorders>
            <w:shd w:val="clear" w:color="auto" w:fill="auto"/>
            <w:noWrap/>
            <w:vAlign w:val="bottom"/>
            <w:hideMark/>
          </w:tcPr>
          <w:p w14:paraId="6B7D4D8B" w14:textId="77777777" w:rsidR="00430A25" w:rsidRPr="00430A25" w:rsidRDefault="00430A25" w:rsidP="00430A25">
            <w:pPr>
              <w:jc w:val="right"/>
              <w:rPr>
                <w:rFonts w:ascii="Calibri" w:hAnsi="Calibri"/>
                <w:snapToGrid/>
                <w:color w:val="000000"/>
                <w:sz w:val="20"/>
                <w:lang w:val="fr-FR"/>
              </w:rPr>
            </w:pPr>
            <w:r w:rsidRPr="00430A25">
              <w:rPr>
                <w:rFonts w:ascii="Calibri" w:hAnsi="Calibri"/>
                <w:snapToGrid/>
                <w:color w:val="000000"/>
                <w:sz w:val="20"/>
                <w:lang w:val="fr-FR"/>
              </w:rPr>
              <w:t>3 000,00 €</w:t>
            </w:r>
          </w:p>
        </w:tc>
      </w:tr>
      <w:tr w:rsidR="00430A25" w:rsidRPr="00430A25" w14:paraId="0339DCE0" w14:textId="77777777" w:rsidTr="00430A25">
        <w:trPr>
          <w:trHeight w:val="300"/>
        </w:trPr>
        <w:tc>
          <w:tcPr>
            <w:tcW w:w="3560" w:type="dxa"/>
            <w:tcBorders>
              <w:top w:val="nil"/>
              <w:left w:val="single" w:sz="8" w:space="0" w:color="auto"/>
              <w:bottom w:val="nil"/>
              <w:right w:val="nil"/>
            </w:tcBorders>
            <w:shd w:val="clear" w:color="auto" w:fill="auto"/>
            <w:noWrap/>
            <w:vAlign w:val="bottom"/>
            <w:hideMark/>
          </w:tcPr>
          <w:p w14:paraId="51F9ADAE" w14:textId="77777777" w:rsidR="00430A25" w:rsidRPr="00430A25" w:rsidRDefault="00430A25" w:rsidP="00430A25">
            <w:pPr>
              <w:rPr>
                <w:rFonts w:ascii="Calibri" w:hAnsi="Calibri"/>
                <w:snapToGrid/>
                <w:color w:val="000000"/>
                <w:sz w:val="20"/>
                <w:lang w:val="fr-FR"/>
              </w:rPr>
            </w:pPr>
            <w:r w:rsidRPr="00430A25">
              <w:rPr>
                <w:rFonts w:ascii="Calibri" w:hAnsi="Calibri"/>
                <w:snapToGrid/>
                <w:color w:val="000000"/>
                <w:sz w:val="20"/>
                <w:lang w:val="fr-FR"/>
              </w:rPr>
              <w:t>Fournitures administratives</w:t>
            </w:r>
          </w:p>
        </w:tc>
        <w:tc>
          <w:tcPr>
            <w:tcW w:w="1280" w:type="dxa"/>
            <w:tcBorders>
              <w:top w:val="nil"/>
              <w:left w:val="nil"/>
              <w:bottom w:val="nil"/>
              <w:right w:val="single" w:sz="8" w:space="0" w:color="auto"/>
            </w:tcBorders>
            <w:shd w:val="clear" w:color="auto" w:fill="auto"/>
            <w:noWrap/>
            <w:vAlign w:val="bottom"/>
            <w:hideMark/>
          </w:tcPr>
          <w:p w14:paraId="7288BFFA" w14:textId="77777777" w:rsidR="00430A25" w:rsidRPr="00430A25" w:rsidRDefault="00430A25" w:rsidP="00430A25">
            <w:pPr>
              <w:jc w:val="right"/>
              <w:rPr>
                <w:rFonts w:ascii="Calibri" w:hAnsi="Calibri"/>
                <w:snapToGrid/>
                <w:color w:val="000000"/>
                <w:sz w:val="20"/>
                <w:lang w:val="fr-FR"/>
              </w:rPr>
            </w:pPr>
            <w:r w:rsidRPr="00430A25">
              <w:rPr>
                <w:rFonts w:ascii="Calibri" w:hAnsi="Calibri"/>
                <w:snapToGrid/>
                <w:color w:val="000000"/>
                <w:sz w:val="20"/>
                <w:lang w:val="fr-FR"/>
              </w:rPr>
              <w:t>800,00 €</w:t>
            </w:r>
          </w:p>
        </w:tc>
      </w:tr>
      <w:tr w:rsidR="00430A25" w:rsidRPr="00430A25" w14:paraId="7F2F9650" w14:textId="77777777" w:rsidTr="00430A25">
        <w:trPr>
          <w:trHeight w:val="300"/>
        </w:trPr>
        <w:tc>
          <w:tcPr>
            <w:tcW w:w="3560" w:type="dxa"/>
            <w:tcBorders>
              <w:top w:val="nil"/>
              <w:left w:val="single" w:sz="8" w:space="0" w:color="auto"/>
              <w:bottom w:val="nil"/>
              <w:right w:val="nil"/>
            </w:tcBorders>
            <w:shd w:val="clear" w:color="auto" w:fill="auto"/>
            <w:noWrap/>
            <w:vAlign w:val="bottom"/>
            <w:hideMark/>
          </w:tcPr>
          <w:p w14:paraId="5DDB2503" w14:textId="77777777" w:rsidR="00430A25" w:rsidRPr="00430A25" w:rsidRDefault="00430A25" w:rsidP="00430A25">
            <w:pPr>
              <w:rPr>
                <w:rFonts w:ascii="Calibri" w:hAnsi="Calibri"/>
                <w:snapToGrid/>
                <w:color w:val="000000"/>
                <w:sz w:val="20"/>
                <w:lang w:val="fr-FR"/>
              </w:rPr>
            </w:pPr>
            <w:r w:rsidRPr="00430A25">
              <w:rPr>
                <w:rFonts w:ascii="Calibri" w:hAnsi="Calibri"/>
                <w:snapToGrid/>
                <w:color w:val="000000"/>
                <w:sz w:val="20"/>
                <w:lang w:val="fr-FR"/>
              </w:rPr>
              <w:t>Frais de personnel</w:t>
            </w:r>
          </w:p>
        </w:tc>
        <w:tc>
          <w:tcPr>
            <w:tcW w:w="1280" w:type="dxa"/>
            <w:tcBorders>
              <w:top w:val="nil"/>
              <w:left w:val="nil"/>
              <w:bottom w:val="nil"/>
              <w:right w:val="single" w:sz="8" w:space="0" w:color="auto"/>
            </w:tcBorders>
            <w:shd w:val="clear" w:color="auto" w:fill="auto"/>
            <w:noWrap/>
            <w:vAlign w:val="bottom"/>
            <w:hideMark/>
          </w:tcPr>
          <w:p w14:paraId="3B27C14E" w14:textId="77777777" w:rsidR="00430A25" w:rsidRPr="00430A25" w:rsidRDefault="00430A25" w:rsidP="00430A25">
            <w:pPr>
              <w:jc w:val="right"/>
              <w:rPr>
                <w:rFonts w:ascii="Calibri" w:hAnsi="Calibri"/>
                <w:snapToGrid/>
                <w:color w:val="000000"/>
                <w:sz w:val="20"/>
                <w:lang w:val="fr-FR"/>
              </w:rPr>
            </w:pPr>
            <w:r w:rsidRPr="00430A25">
              <w:rPr>
                <w:rFonts w:ascii="Calibri" w:hAnsi="Calibri"/>
                <w:snapToGrid/>
                <w:color w:val="000000"/>
                <w:sz w:val="20"/>
                <w:lang w:val="fr-FR"/>
              </w:rPr>
              <w:t>5 500,00 €</w:t>
            </w:r>
          </w:p>
        </w:tc>
      </w:tr>
      <w:tr w:rsidR="00430A25" w:rsidRPr="00430A25" w14:paraId="76CE4402" w14:textId="77777777" w:rsidTr="00430A25">
        <w:trPr>
          <w:trHeight w:val="315"/>
        </w:trPr>
        <w:tc>
          <w:tcPr>
            <w:tcW w:w="3560" w:type="dxa"/>
            <w:tcBorders>
              <w:top w:val="single" w:sz="8" w:space="0" w:color="auto"/>
              <w:left w:val="single" w:sz="8" w:space="0" w:color="auto"/>
              <w:bottom w:val="single" w:sz="8" w:space="0" w:color="auto"/>
              <w:right w:val="nil"/>
            </w:tcBorders>
            <w:shd w:val="clear" w:color="auto" w:fill="F2F2F2" w:themeFill="background1" w:themeFillShade="F2"/>
            <w:noWrap/>
            <w:vAlign w:val="bottom"/>
            <w:hideMark/>
          </w:tcPr>
          <w:p w14:paraId="1894CE0D" w14:textId="77777777" w:rsidR="00430A25" w:rsidRPr="00430A25" w:rsidRDefault="00430A25" w:rsidP="00430A25">
            <w:pPr>
              <w:jc w:val="right"/>
              <w:rPr>
                <w:rFonts w:ascii="Calibri" w:hAnsi="Calibri"/>
                <w:b/>
                <w:bCs/>
                <w:snapToGrid/>
                <w:color w:val="000000"/>
                <w:sz w:val="20"/>
                <w:lang w:val="fr-FR"/>
              </w:rPr>
            </w:pPr>
            <w:r w:rsidRPr="00430A25">
              <w:rPr>
                <w:rFonts w:ascii="Calibri" w:hAnsi="Calibri"/>
                <w:b/>
                <w:bCs/>
                <w:snapToGrid/>
                <w:color w:val="000000"/>
                <w:sz w:val="20"/>
                <w:lang w:val="fr-FR"/>
              </w:rPr>
              <w:t>TOTAL ANNUEL HT</w:t>
            </w:r>
          </w:p>
        </w:tc>
        <w:tc>
          <w:tcPr>
            <w:tcW w:w="1280" w:type="dxa"/>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14:paraId="1FB17B27" w14:textId="77777777" w:rsidR="00430A25" w:rsidRPr="00430A25" w:rsidRDefault="00430A25" w:rsidP="00430A25">
            <w:pPr>
              <w:jc w:val="right"/>
              <w:rPr>
                <w:rFonts w:ascii="Calibri" w:hAnsi="Calibri"/>
                <w:b/>
                <w:bCs/>
                <w:snapToGrid/>
                <w:color w:val="000000"/>
                <w:sz w:val="20"/>
                <w:lang w:val="fr-FR"/>
              </w:rPr>
            </w:pPr>
            <w:r w:rsidRPr="00430A25">
              <w:rPr>
                <w:rFonts w:ascii="Calibri" w:hAnsi="Calibri"/>
                <w:b/>
                <w:bCs/>
                <w:snapToGrid/>
                <w:color w:val="000000"/>
                <w:sz w:val="20"/>
                <w:lang w:val="fr-FR"/>
              </w:rPr>
              <w:t>22 000,00 €</w:t>
            </w:r>
          </w:p>
        </w:tc>
      </w:tr>
      <w:tr w:rsidR="00430A25" w:rsidRPr="00430A25" w14:paraId="691B5CE7" w14:textId="77777777" w:rsidTr="00430A25">
        <w:trPr>
          <w:trHeight w:val="300"/>
        </w:trPr>
        <w:tc>
          <w:tcPr>
            <w:tcW w:w="3560" w:type="dxa"/>
            <w:tcBorders>
              <w:top w:val="nil"/>
              <w:left w:val="nil"/>
              <w:bottom w:val="nil"/>
              <w:right w:val="nil"/>
            </w:tcBorders>
            <w:shd w:val="clear" w:color="auto" w:fill="auto"/>
            <w:noWrap/>
            <w:vAlign w:val="bottom"/>
            <w:hideMark/>
          </w:tcPr>
          <w:p w14:paraId="623A256B" w14:textId="23E7874E" w:rsidR="00430A25" w:rsidRPr="00430A25" w:rsidRDefault="00430A25" w:rsidP="00430A25">
            <w:pPr>
              <w:rPr>
                <w:rFonts w:ascii="Calibri" w:hAnsi="Calibri"/>
                <w:snapToGrid/>
                <w:color w:val="000000"/>
                <w:sz w:val="20"/>
                <w:lang w:val="fr-FR"/>
              </w:rPr>
            </w:pPr>
            <w:r w:rsidRPr="00430A25">
              <w:rPr>
                <w:rFonts w:ascii="Calibri" w:hAnsi="Calibri"/>
                <w:snapToGrid/>
                <w:color w:val="000000"/>
                <w:sz w:val="20"/>
                <w:lang w:val="fr-FR"/>
              </w:rPr>
              <w:t>Rembou</w:t>
            </w:r>
            <w:r>
              <w:rPr>
                <w:rFonts w:ascii="Calibri" w:hAnsi="Calibri"/>
                <w:snapToGrid/>
                <w:color w:val="000000"/>
                <w:sz w:val="20"/>
                <w:lang w:val="fr-FR"/>
              </w:rPr>
              <w:t>r</w:t>
            </w:r>
            <w:r w:rsidRPr="00430A25">
              <w:rPr>
                <w:rFonts w:ascii="Calibri" w:hAnsi="Calibri"/>
                <w:snapToGrid/>
                <w:color w:val="000000"/>
                <w:sz w:val="20"/>
                <w:lang w:val="fr-FR"/>
              </w:rPr>
              <w:t>sement capital + intérêts</w:t>
            </w:r>
            <w:r>
              <w:rPr>
                <w:rFonts w:ascii="Calibri" w:hAnsi="Calibri"/>
                <w:snapToGrid/>
                <w:color w:val="000000"/>
                <w:sz w:val="20"/>
                <w:lang w:val="fr-FR"/>
              </w:rPr>
              <w:t xml:space="preserve"> 1</w:t>
            </w:r>
            <w:r w:rsidR="00122D6D">
              <w:rPr>
                <w:rFonts w:ascii="Calibri" w:hAnsi="Calibri"/>
                <w:snapToGrid/>
                <w:color w:val="000000"/>
                <w:sz w:val="20"/>
                <w:lang w:val="fr-FR"/>
              </w:rPr>
              <w:t>5</w:t>
            </w:r>
            <w:r>
              <w:rPr>
                <w:rFonts w:ascii="Calibri" w:hAnsi="Calibri"/>
                <w:snapToGrid/>
                <w:color w:val="000000"/>
                <w:sz w:val="20"/>
                <w:lang w:val="fr-FR"/>
              </w:rPr>
              <w:t xml:space="preserve"> ans</w:t>
            </w:r>
          </w:p>
        </w:tc>
        <w:tc>
          <w:tcPr>
            <w:tcW w:w="1280" w:type="dxa"/>
            <w:tcBorders>
              <w:top w:val="nil"/>
              <w:left w:val="nil"/>
              <w:bottom w:val="nil"/>
              <w:right w:val="nil"/>
            </w:tcBorders>
            <w:shd w:val="clear" w:color="auto" w:fill="auto"/>
            <w:noWrap/>
            <w:vAlign w:val="bottom"/>
            <w:hideMark/>
          </w:tcPr>
          <w:p w14:paraId="6BBA6757" w14:textId="1E444A67" w:rsidR="00430A25" w:rsidRPr="00430A25" w:rsidRDefault="00430A25" w:rsidP="00430A25">
            <w:pPr>
              <w:jc w:val="right"/>
              <w:rPr>
                <w:rFonts w:ascii="Calibri" w:hAnsi="Calibri"/>
                <w:snapToGrid/>
                <w:color w:val="000000"/>
                <w:sz w:val="20"/>
                <w:lang w:val="fr-FR"/>
              </w:rPr>
            </w:pPr>
            <w:r w:rsidRPr="00430A25">
              <w:rPr>
                <w:rFonts w:ascii="Calibri" w:hAnsi="Calibri"/>
                <w:snapToGrid/>
                <w:color w:val="000000"/>
                <w:sz w:val="20"/>
                <w:lang w:val="fr-FR"/>
              </w:rPr>
              <w:t xml:space="preserve">11 </w:t>
            </w:r>
            <w:r w:rsidR="00122D6D">
              <w:rPr>
                <w:rFonts w:ascii="Calibri" w:hAnsi="Calibri"/>
                <w:snapToGrid/>
                <w:color w:val="000000"/>
                <w:sz w:val="20"/>
                <w:lang w:val="fr-FR"/>
              </w:rPr>
              <w:t>347</w:t>
            </w:r>
            <w:r w:rsidRPr="00430A25">
              <w:rPr>
                <w:rFonts w:ascii="Calibri" w:hAnsi="Calibri"/>
                <w:snapToGrid/>
                <w:color w:val="000000"/>
                <w:sz w:val="20"/>
                <w:lang w:val="fr-FR"/>
              </w:rPr>
              <w:t>,</w:t>
            </w:r>
            <w:r w:rsidR="00122D6D">
              <w:rPr>
                <w:rFonts w:ascii="Calibri" w:hAnsi="Calibri"/>
                <w:snapToGrid/>
                <w:color w:val="000000"/>
                <w:sz w:val="20"/>
                <w:lang w:val="fr-FR"/>
              </w:rPr>
              <w:t>44</w:t>
            </w:r>
            <w:r w:rsidRPr="00430A25">
              <w:rPr>
                <w:rFonts w:ascii="Calibri" w:hAnsi="Calibri"/>
                <w:snapToGrid/>
                <w:color w:val="000000"/>
                <w:sz w:val="20"/>
                <w:lang w:val="fr-FR"/>
              </w:rPr>
              <w:t xml:space="preserve"> €</w:t>
            </w:r>
          </w:p>
        </w:tc>
      </w:tr>
      <w:tr w:rsidR="00430A25" w:rsidRPr="00430A25" w14:paraId="03192F31" w14:textId="77777777" w:rsidTr="00430A25">
        <w:trPr>
          <w:trHeight w:val="315"/>
        </w:trPr>
        <w:tc>
          <w:tcPr>
            <w:tcW w:w="3560" w:type="dxa"/>
            <w:tcBorders>
              <w:top w:val="single" w:sz="8" w:space="0" w:color="auto"/>
              <w:left w:val="single" w:sz="8" w:space="0" w:color="auto"/>
              <w:bottom w:val="single" w:sz="8" w:space="0" w:color="auto"/>
              <w:right w:val="nil"/>
            </w:tcBorders>
            <w:shd w:val="clear" w:color="auto" w:fill="F2F2F2" w:themeFill="background1" w:themeFillShade="F2"/>
            <w:noWrap/>
            <w:vAlign w:val="bottom"/>
            <w:hideMark/>
          </w:tcPr>
          <w:p w14:paraId="22B195FD" w14:textId="77777777" w:rsidR="00430A25" w:rsidRPr="00430A25" w:rsidRDefault="00430A25" w:rsidP="00430A25">
            <w:pPr>
              <w:jc w:val="right"/>
              <w:rPr>
                <w:rFonts w:ascii="Calibri" w:hAnsi="Calibri"/>
                <w:b/>
                <w:bCs/>
                <w:snapToGrid/>
                <w:color w:val="000000"/>
                <w:sz w:val="20"/>
                <w:lang w:val="fr-FR"/>
              </w:rPr>
            </w:pPr>
            <w:r w:rsidRPr="00430A25">
              <w:rPr>
                <w:rFonts w:ascii="Calibri" w:hAnsi="Calibri"/>
                <w:b/>
                <w:bCs/>
                <w:snapToGrid/>
                <w:color w:val="000000"/>
                <w:sz w:val="20"/>
                <w:lang w:val="fr-FR"/>
              </w:rPr>
              <w:t>TOTAL GENERAL ANNUEL</w:t>
            </w:r>
          </w:p>
        </w:tc>
        <w:tc>
          <w:tcPr>
            <w:tcW w:w="1280" w:type="dxa"/>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14:paraId="11D3BD7D" w14:textId="05F930EB" w:rsidR="00430A25" w:rsidRPr="00430A25" w:rsidRDefault="00430A25" w:rsidP="00430A25">
            <w:pPr>
              <w:jc w:val="right"/>
              <w:rPr>
                <w:rFonts w:ascii="Calibri" w:hAnsi="Calibri"/>
                <w:b/>
                <w:bCs/>
                <w:snapToGrid/>
                <w:color w:val="000000"/>
                <w:sz w:val="20"/>
                <w:lang w:val="fr-FR"/>
              </w:rPr>
            </w:pPr>
            <w:r w:rsidRPr="00430A25">
              <w:rPr>
                <w:rFonts w:ascii="Calibri" w:hAnsi="Calibri"/>
                <w:b/>
                <w:bCs/>
                <w:snapToGrid/>
                <w:color w:val="000000"/>
                <w:sz w:val="20"/>
                <w:lang w:val="fr-FR"/>
              </w:rPr>
              <w:t xml:space="preserve">33 </w:t>
            </w:r>
            <w:r w:rsidR="00122D6D">
              <w:rPr>
                <w:rFonts w:ascii="Calibri" w:hAnsi="Calibri"/>
                <w:b/>
                <w:bCs/>
                <w:snapToGrid/>
                <w:color w:val="000000"/>
                <w:sz w:val="20"/>
                <w:lang w:val="fr-FR"/>
              </w:rPr>
              <w:t>347</w:t>
            </w:r>
            <w:r w:rsidRPr="00430A25">
              <w:rPr>
                <w:rFonts w:ascii="Calibri" w:hAnsi="Calibri"/>
                <w:b/>
                <w:bCs/>
                <w:snapToGrid/>
                <w:color w:val="000000"/>
                <w:sz w:val="20"/>
                <w:lang w:val="fr-FR"/>
              </w:rPr>
              <w:t>,</w:t>
            </w:r>
            <w:r w:rsidR="00122D6D">
              <w:rPr>
                <w:rFonts w:ascii="Calibri" w:hAnsi="Calibri"/>
                <w:b/>
                <w:bCs/>
                <w:snapToGrid/>
                <w:color w:val="000000"/>
                <w:sz w:val="20"/>
                <w:lang w:val="fr-FR"/>
              </w:rPr>
              <w:t>44</w:t>
            </w:r>
            <w:r w:rsidRPr="00430A25">
              <w:rPr>
                <w:rFonts w:ascii="Calibri" w:hAnsi="Calibri"/>
                <w:b/>
                <w:bCs/>
                <w:snapToGrid/>
                <w:color w:val="000000"/>
                <w:sz w:val="20"/>
                <w:lang w:val="fr-FR"/>
              </w:rPr>
              <w:t xml:space="preserve"> €</w:t>
            </w:r>
          </w:p>
        </w:tc>
      </w:tr>
    </w:tbl>
    <w:p w14:paraId="5D8D252A" w14:textId="77777777" w:rsidR="00430A25" w:rsidRDefault="00430A25" w:rsidP="00252272">
      <w:pPr>
        <w:pStyle w:val="Corpsdetexte"/>
        <w:jc w:val="both"/>
        <w:rPr>
          <w:rFonts w:asciiTheme="minorHAnsi" w:hAnsiTheme="minorHAnsi" w:cstheme="minorHAnsi"/>
          <w:lang w:val="fr-CA"/>
        </w:rPr>
      </w:pPr>
    </w:p>
    <w:p w14:paraId="3AF4AF80" w14:textId="16250D41" w:rsidR="00430A25" w:rsidRPr="00430A25" w:rsidRDefault="00430A25" w:rsidP="00252272">
      <w:pPr>
        <w:pStyle w:val="Corpsdetexte"/>
        <w:jc w:val="both"/>
        <w:rPr>
          <w:rFonts w:asciiTheme="minorHAnsi" w:hAnsiTheme="minorHAnsi" w:cstheme="minorHAnsi"/>
          <w:b/>
          <w:bCs/>
          <w:u w:val="single"/>
          <w:lang w:val="fr-CA"/>
        </w:rPr>
      </w:pPr>
      <w:r w:rsidRPr="00430A25">
        <w:rPr>
          <w:rFonts w:asciiTheme="minorHAnsi" w:hAnsiTheme="minorHAnsi" w:cstheme="minorHAnsi"/>
          <w:b/>
          <w:bCs/>
          <w:u w:val="single"/>
          <w:lang w:val="fr-CA"/>
        </w:rPr>
        <w:t>Volume minimal de vente pour équilibre de l’opération :</w:t>
      </w:r>
    </w:p>
    <w:p w14:paraId="267A3016" w14:textId="38937BAF" w:rsidR="00430A25" w:rsidRDefault="00430A25" w:rsidP="00252272">
      <w:pPr>
        <w:pStyle w:val="Corpsdetexte"/>
        <w:jc w:val="both"/>
        <w:rPr>
          <w:rFonts w:asciiTheme="minorHAnsi" w:hAnsiTheme="minorHAnsi" w:cstheme="minorHAnsi"/>
          <w:lang w:val="fr-CA"/>
        </w:rPr>
      </w:pPr>
    </w:p>
    <w:tbl>
      <w:tblPr>
        <w:tblW w:w="7428" w:type="dxa"/>
        <w:tblCellMar>
          <w:left w:w="70" w:type="dxa"/>
          <w:right w:w="70" w:type="dxa"/>
        </w:tblCellMar>
        <w:tblLook w:val="04A0" w:firstRow="1" w:lastRow="0" w:firstColumn="1" w:lastColumn="0" w:noHBand="0" w:noVBand="1"/>
      </w:tblPr>
      <w:tblGrid>
        <w:gridCol w:w="3828"/>
        <w:gridCol w:w="1200"/>
        <w:gridCol w:w="1200"/>
        <w:gridCol w:w="1200"/>
      </w:tblGrid>
      <w:tr w:rsidR="00430A25" w:rsidRPr="00430A25" w14:paraId="2339CF7E" w14:textId="77777777" w:rsidTr="00357565">
        <w:trPr>
          <w:trHeight w:val="300"/>
        </w:trPr>
        <w:tc>
          <w:tcPr>
            <w:tcW w:w="3828" w:type="dxa"/>
            <w:tcBorders>
              <w:top w:val="nil"/>
              <w:left w:val="nil"/>
              <w:bottom w:val="nil"/>
              <w:right w:val="nil"/>
            </w:tcBorders>
            <w:shd w:val="clear" w:color="auto" w:fill="auto"/>
            <w:noWrap/>
            <w:vAlign w:val="bottom"/>
            <w:hideMark/>
          </w:tcPr>
          <w:p w14:paraId="436E215D" w14:textId="77777777" w:rsidR="00430A25" w:rsidRPr="00430A25" w:rsidRDefault="00430A25" w:rsidP="00430A25">
            <w:pPr>
              <w:rPr>
                <w:rFonts w:ascii="Calibri" w:hAnsi="Calibri"/>
                <w:snapToGrid/>
                <w:color w:val="000000"/>
                <w:szCs w:val="22"/>
                <w:lang w:val="fr-FR"/>
              </w:rPr>
            </w:pPr>
            <w:r w:rsidRPr="00430A25">
              <w:rPr>
                <w:rFonts w:ascii="Calibri" w:hAnsi="Calibri"/>
                <w:snapToGrid/>
                <w:color w:val="000000"/>
                <w:szCs w:val="22"/>
                <w:lang w:val="fr-FR"/>
              </w:rPr>
              <w:t>Marge à 0,08€ HT/L (idem St-Anthème)</w:t>
            </w:r>
          </w:p>
        </w:tc>
        <w:tc>
          <w:tcPr>
            <w:tcW w:w="1200" w:type="dxa"/>
            <w:tcBorders>
              <w:top w:val="nil"/>
              <w:left w:val="nil"/>
              <w:bottom w:val="nil"/>
              <w:right w:val="nil"/>
            </w:tcBorders>
            <w:shd w:val="clear" w:color="auto" w:fill="auto"/>
            <w:noWrap/>
            <w:vAlign w:val="bottom"/>
            <w:hideMark/>
          </w:tcPr>
          <w:p w14:paraId="7302C1D3" w14:textId="6F60CA37" w:rsidR="00430A25" w:rsidRPr="00430A25" w:rsidRDefault="00122D6D" w:rsidP="00430A25">
            <w:pPr>
              <w:jc w:val="right"/>
              <w:rPr>
                <w:rFonts w:ascii="Calibri" w:hAnsi="Calibri"/>
                <w:snapToGrid/>
                <w:color w:val="000000"/>
                <w:szCs w:val="22"/>
                <w:lang w:val="fr-FR"/>
              </w:rPr>
            </w:pPr>
            <w:r>
              <w:rPr>
                <w:rFonts w:ascii="Calibri" w:hAnsi="Calibri"/>
                <w:snapToGrid/>
                <w:color w:val="000000"/>
                <w:szCs w:val="22"/>
                <w:lang w:val="fr-FR"/>
              </w:rPr>
              <w:t>416 843</w:t>
            </w:r>
            <w:r w:rsidR="00430A25" w:rsidRPr="00430A25">
              <w:rPr>
                <w:rFonts w:ascii="Calibri" w:hAnsi="Calibri"/>
                <w:snapToGrid/>
                <w:color w:val="000000"/>
                <w:szCs w:val="22"/>
                <w:lang w:val="fr-FR"/>
              </w:rPr>
              <w:t>,00</w:t>
            </w:r>
          </w:p>
        </w:tc>
        <w:tc>
          <w:tcPr>
            <w:tcW w:w="1200" w:type="dxa"/>
            <w:tcBorders>
              <w:top w:val="nil"/>
              <w:left w:val="nil"/>
              <w:bottom w:val="nil"/>
              <w:right w:val="nil"/>
            </w:tcBorders>
            <w:shd w:val="clear" w:color="auto" w:fill="auto"/>
            <w:noWrap/>
            <w:vAlign w:val="bottom"/>
            <w:hideMark/>
          </w:tcPr>
          <w:p w14:paraId="4BD2C213" w14:textId="77777777" w:rsidR="00430A25" w:rsidRPr="00430A25" w:rsidRDefault="00430A25" w:rsidP="00430A25">
            <w:pPr>
              <w:rPr>
                <w:rFonts w:ascii="Calibri" w:hAnsi="Calibri"/>
                <w:snapToGrid/>
                <w:color w:val="000000"/>
                <w:szCs w:val="22"/>
                <w:lang w:val="fr-FR"/>
              </w:rPr>
            </w:pPr>
            <w:r w:rsidRPr="00430A25">
              <w:rPr>
                <w:rFonts w:ascii="Calibri" w:hAnsi="Calibri"/>
                <w:snapToGrid/>
                <w:color w:val="000000"/>
                <w:szCs w:val="22"/>
                <w:lang w:val="fr-FR"/>
              </w:rPr>
              <w:t>Litres</w:t>
            </w:r>
          </w:p>
        </w:tc>
        <w:tc>
          <w:tcPr>
            <w:tcW w:w="1200" w:type="dxa"/>
            <w:tcBorders>
              <w:top w:val="nil"/>
              <w:left w:val="nil"/>
              <w:bottom w:val="nil"/>
              <w:right w:val="nil"/>
            </w:tcBorders>
            <w:shd w:val="clear" w:color="auto" w:fill="auto"/>
            <w:noWrap/>
            <w:vAlign w:val="bottom"/>
            <w:hideMark/>
          </w:tcPr>
          <w:p w14:paraId="6F6C27A5" w14:textId="77777777" w:rsidR="00430A25" w:rsidRPr="00430A25" w:rsidRDefault="00430A25" w:rsidP="00430A25">
            <w:pPr>
              <w:rPr>
                <w:rFonts w:ascii="Calibri" w:hAnsi="Calibri"/>
                <w:snapToGrid/>
                <w:color w:val="000000"/>
                <w:szCs w:val="22"/>
                <w:lang w:val="fr-FR"/>
              </w:rPr>
            </w:pPr>
          </w:p>
        </w:tc>
      </w:tr>
      <w:tr w:rsidR="00430A25" w:rsidRPr="00430A25" w14:paraId="50C21EC3" w14:textId="77777777" w:rsidTr="00357565">
        <w:trPr>
          <w:trHeight w:val="300"/>
        </w:trPr>
        <w:tc>
          <w:tcPr>
            <w:tcW w:w="3828" w:type="dxa"/>
            <w:tcBorders>
              <w:top w:val="nil"/>
              <w:left w:val="nil"/>
              <w:bottom w:val="nil"/>
              <w:right w:val="nil"/>
            </w:tcBorders>
            <w:shd w:val="clear" w:color="auto" w:fill="auto"/>
            <w:noWrap/>
            <w:vAlign w:val="bottom"/>
            <w:hideMark/>
          </w:tcPr>
          <w:p w14:paraId="7BD9D3A3" w14:textId="77777777" w:rsidR="00430A25" w:rsidRPr="00430A25" w:rsidRDefault="00430A25" w:rsidP="00430A25">
            <w:pPr>
              <w:rPr>
                <w:rFonts w:ascii="Calibri" w:hAnsi="Calibri"/>
                <w:snapToGrid/>
                <w:color w:val="000000"/>
                <w:szCs w:val="22"/>
                <w:lang w:val="fr-FR"/>
              </w:rPr>
            </w:pPr>
            <w:r w:rsidRPr="00430A25">
              <w:rPr>
                <w:rFonts w:ascii="Calibri" w:hAnsi="Calibri"/>
                <w:snapToGrid/>
                <w:color w:val="000000"/>
                <w:szCs w:val="22"/>
                <w:lang w:val="fr-FR"/>
              </w:rPr>
              <w:t>Marge à 0,06€ HT/L</w:t>
            </w:r>
          </w:p>
        </w:tc>
        <w:tc>
          <w:tcPr>
            <w:tcW w:w="1200" w:type="dxa"/>
            <w:tcBorders>
              <w:top w:val="nil"/>
              <w:left w:val="nil"/>
              <w:bottom w:val="nil"/>
              <w:right w:val="nil"/>
            </w:tcBorders>
            <w:shd w:val="clear" w:color="auto" w:fill="auto"/>
            <w:noWrap/>
            <w:vAlign w:val="bottom"/>
            <w:hideMark/>
          </w:tcPr>
          <w:p w14:paraId="6E98FD43" w14:textId="7BABF1D4" w:rsidR="00430A25" w:rsidRPr="00430A25" w:rsidRDefault="00122D6D" w:rsidP="00430A25">
            <w:pPr>
              <w:jc w:val="right"/>
              <w:rPr>
                <w:rFonts w:ascii="Calibri" w:hAnsi="Calibri"/>
                <w:snapToGrid/>
                <w:color w:val="000000"/>
                <w:szCs w:val="22"/>
                <w:lang w:val="fr-FR"/>
              </w:rPr>
            </w:pPr>
            <w:r>
              <w:rPr>
                <w:rFonts w:ascii="Calibri" w:hAnsi="Calibri"/>
                <w:snapToGrid/>
                <w:color w:val="000000"/>
                <w:szCs w:val="22"/>
                <w:lang w:val="fr-FR"/>
              </w:rPr>
              <w:t>625</w:t>
            </w:r>
            <w:r w:rsidR="00430A25" w:rsidRPr="00430A25">
              <w:rPr>
                <w:rFonts w:ascii="Calibri" w:hAnsi="Calibri"/>
                <w:snapToGrid/>
                <w:color w:val="000000"/>
                <w:szCs w:val="22"/>
                <w:lang w:val="fr-FR"/>
              </w:rPr>
              <w:t xml:space="preserve"> </w:t>
            </w:r>
            <w:r>
              <w:rPr>
                <w:rFonts w:ascii="Calibri" w:hAnsi="Calibri"/>
                <w:snapToGrid/>
                <w:color w:val="000000"/>
                <w:szCs w:val="22"/>
                <w:lang w:val="fr-FR"/>
              </w:rPr>
              <w:t>264</w:t>
            </w:r>
            <w:r w:rsidR="00430A25" w:rsidRPr="00430A25">
              <w:rPr>
                <w:rFonts w:ascii="Calibri" w:hAnsi="Calibri"/>
                <w:snapToGrid/>
                <w:color w:val="000000"/>
                <w:szCs w:val="22"/>
                <w:lang w:val="fr-FR"/>
              </w:rPr>
              <w:t>,</w:t>
            </w:r>
            <w:r>
              <w:rPr>
                <w:rFonts w:ascii="Calibri" w:hAnsi="Calibri"/>
                <w:snapToGrid/>
                <w:color w:val="000000"/>
                <w:szCs w:val="22"/>
                <w:lang w:val="fr-FR"/>
              </w:rPr>
              <w:t>50</w:t>
            </w:r>
          </w:p>
        </w:tc>
        <w:tc>
          <w:tcPr>
            <w:tcW w:w="1200" w:type="dxa"/>
            <w:tcBorders>
              <w:top w:val="nil"/>
              <w:left w:val="nil"/>
              <w:bottom w:val="nil"/>
              <w:right w:val="nil"/>
            </w:tcBorders>
            <w:shd w:val="clear" w:color="auto" w:fill="auto"/>
            <w:noWrap/>
            <w:vAlign w:val="bottom"/>
            <w:hideMark/>
          </w:tcPr>
          <w:p w14:paraId="7E38E6A7" w14:textId="77777777" w:rsidR="00430A25" w:rsidRPr="00430A25" w:rsidRDefault="00430A25" w:rsidP="00430A25">
            <w:pPr>
              <w:rPr>
                <w:rFonts w:ascii="Calibri" w:hAnsi="Calibri"/>
                <w:snapToGrid/>
                <w:color w:val="000000"/>
                <w:szCs w:val="22"/>
                <w:lang w:val="fr-FR"/>
              </w:rPr>
            </w:pPr>
            <w:r w:rsidRPr="00430A25">
              <w:rPr>
                <w:rFonts w:ascii="Calibri" w:hAnsi="Calibri"/>
                <w:snapToGrid/>
                <w:color w:val="000000"/>
                <w:szCs w:val="22"/>
                <w:lang w:val="fr-FR"/>
              </w:rPr>
              <w:t>Litres</w:t>
            </w:r>
          </w:p>
        </w:tc>
        <w:tc>
          <w:tcPr>
            <w:tcW w:w="1200" w:type="dxa"/>
            <w:tcBorders>
              <w:top w:val="nil"/>
              <w:left w:val="nil"/>
              <w:bottom w:val="nil"/>
              <w:right w:val="nil"/>
            </w:tcBorders>
            <w:shd w:val="clear" w:color="auto" w:fill="auto"/>
            <w:noWrap/>
            <w:vAlign w:val="bottom"/>
            <w:hideMark/>
          </w:tcPr>
          <w:p w14:paraId="67F5837C" w14:textId="77777777" w:rsidR="00430A25" w:rsidRPr="00430A25" w:rsidRDefault="00430A25" w:rsidP="00430A25">
            <w:pPr>
              <w:rPr>
                <w:rFonts w:ascii="Calibri" w:hAnsi="Calibri"/>
                <w:snapToGrid/>
                <w:color w:val="000000"/>
                <w:szCs w:val="22"/>
                <w:lang w:val="fr-FR"/>
              </w:rPr>
            </w:pPr>
          </w:p>
        </w:tc>
      </w:tr>
      <w:tr w:rsidR="00430A25" w:rsidRPr="00430A25" w14:paraId="2536E119" w14:textId="77777777" w:rsidTr="00357565">
        <w:trPr>
          <w:trHeight w:val="300"/>
        </w:trPr>
        <w:tc>
          <w:tcPr>
            <w:tcW w:w="3828" w:type="dxa"/>
            <w:tcBorders>
              <w:top w:val="nil"/>
              <w:left w:val="nil"/>
              <w:bottom w:val="nil"/>
              <w:right w:val="nil"/>
            </w:tcBorders>
            <w:shd w:val="clear" w:color="auto" w:fill="auto"/>
            <w:noWrap/>
            <w:vAlign w:val="bottom"/>
            <w:hideMark/>
          </w:tcPr>
          <w:p w14:paraId="4222FC33" w14:textId="77777777" w:rsidR="00430A25" w:rsidRPr="00430A25" w:rsidRDefault="00430A25" w:rsidP="00430A25">
            <w:pPr>
              <w:rPr>
                <w:rFonts w:ascii="Calibri" w:hAnsi="Calibri"/>
                <w:snapToGrid/>
                <w:color w:val="000000"/>
                <w:szCs w:val="22"/>
                <w:lang w:val="fr-FR"/>
              </w:rPr>
            </w:pPr>
            <w:r w:rsidRPr="00430A25">
              <w:rPr>
                <w:rFonts w:ascii="Calibri" w:hAnsi="Calibri"/>
                <w:snapToGrid/>
                <w:color w:val="000000"/>
                <w:szCs w:val="22"/>
                <w:lang w:val="fr-FR"/>
              </w:rPr>
              <w:t>Marge à 0,04€ HT/L</w:t>
            </w:r>
          </w:p>
        </w:tc>
        <w:tc>
          <w:tcPr>
            <w:tcW w:w="1200" w:type="dxa"/>
            <w:tcBorders>
              <w:top w:val="nil"/>
              <w:left w:val="nil"/>
              <w:bottom w:val="nil"/>
              <w:right w:val="nil"/>
            </w:tcBorders>
            <w:shd w:val="clear" w:color="auto" w:fill="auto"/>
            <w:noWrap/>
            <w:vAlign w:val="bottom"/>
            <w:hideMark/>
          </w:tcPr>
          <w:p w14:paraId="533216CE" w14:textId="2B1CD4D7" w:rsidR="00430A25" w:rsidRPr="00430A25" w:rsidRDefault="00430A25" w:rsidP="00430A25">
            <w:pPr>
              <w:jc w:val="right"/>
              <w:rPr>
                <w:rFonts w:ascii="Calibri" w:hAnsi="Calibri"/>
                <w:snapToGrid/>
                <w:color w:val="000000"/>
                <w:szCs w:val="22"/>
                <w:lang w:val="fr-FR"/>
              </w:rPr>
            </w:pPr>
            <w:r w:rsidRPr="00430A25">
              <w:rPr>
                <w:rFonts w:ascii="Calibri" w:hAnsi="Calibri"/>
                <w:snapToGrid/>
                <w:color w:val="000000"/>
                <w:szCs w:val="22"/>
                <w:lang w:val="fr-FR"/>
              </w:rPr>
              <w:t>8</w:t>
            </w:r>
            <w:r w:rsidR="00122D6D">
              <w:rPr>
                <w:rFonts w:ascii="Calibri" w:hAnsi="Calibri"/>
                <w:snapToGrid/>
                <w:color w:val="000000"/>
                <w:szCs w:val="22"/>
                <w:lang w:val="fr-FR"/>
              </w:rPr>
              <w:t>33</w:t>
            </w:r>
            <w:r w:rsidRPr="00430A25">
              <w:rPr>
                <w:rFonts w:ascii="Calibri" w:hAnsi="Calibri"/>
                <w:snapToGrid/>
                <w:color w:val="000000"/>
                <w:szCs w:val="22"/>
                <w:lang w:val="fr-FR"/>
              </w:rPr>
              <w:t xml:space="preserve"> </w:t>
            </w:r>
            <w:r w:rsidR="00122D6D">
              <w:rPr>
                <w:rFonts w:ascii="Calibri" w:hAnsi="Calibri"/>
                <w:snapToGrid/>
                <w:color w:val="000000"/>
                <w:szCs w:val="22"/>
                <w:lang w:val="fr-FR"/>
              </w:rPr>
              <w:t>686</w:t>
            </w:r>
            <w:r w:rsidRPr="00430A25">
              <w:rPr>
                <w:rFonts w:ascii="Calibri" w:hAnsi="Calibri"/>
                <w:snapToGrid/>
                <w:color w:val="000000"/>
                <w:szCs w:val="22"/>
                <w:lang w:val="fr-FR"/>
              </w:rPr>
              <w:t>,00</w:t>
            </w:r>
          </w:p>
        </w:tc>
        <w:tc>
          <w:tcPr>
            <w:tcW w:w="1200" w:type="dxa"/>
            <w:tcBorders>
              <w:top w:val="nil"/>
              <w:left w:val="nil"/>
              <w:bottom w:val="nil"/>
              <w:right w:val="nil"/>
            </w:tcBorders>
            <w:shd w:val="clear" w:color="auto" w:fill="auto"/>
            <w:noWrap/>
            <w:vAlign w:val="bottom"/>
            <w:hideMark/>
          </w:tcPr>
          <w:p w14:paraId="43A1B45A" w14:textId="77777777" w:rsidR="00430A25" w:rsidRPr="00430A25" w:rsidRDefault="00430A25" w:rsidP="00430A25">
            <w:pPr>
              <w:rPr>
                <w:rFonts w:ascii="Calibri" w:hAnsi="Calibri"/>
                <w:snapToGrid/>
                <w:color w:val="000000"/>
                <w:szCs w:val="22"/>
                <w:lang w:val="fr-FR"/>
              </w:rPr>
            </w:pPr>
            <w:r w:rsidRPr="00430A25">
              <w:rPr>
                <w:rFonts w:ascii="Calibri" w:hAnsi="Calibri"/>
                <w:snapToGrid/>
                <w:color w:val="000000"/>
                <w:szCs w:val="22"/>
                <w:lang w:val="fr-FR"/>
              </w:rPr>
              <w:t>Litres</w:t>
            </w:r>
          </w:p>
        </w:tc>
        <w:tc>
          <w:tcPr>
            <w:tcW w:w="1200" w:type="dxa"/>
            <w:tcBorders>
              <w:top w:val="nil"/>
              <w:left w:val="nil"/>
              <w:bottom w:val="nil"/>
              <w:right w:val="nil"/>
            </w:tcBorders>
            <w:shd w:val="clear" w:color="auto" w:fill="auto"/>
            <w:noWrap/>
            <w:vAlign w:val="bottom"/>
            <w:hideMark/>
          </w:tcPr>
          <w:p w14:paraId="2D90C088" w14:textId="77777777" w:rsidR="00430A25" w:rsidRPr="00430A25" w:rsidRDefault="00430A25" w:rsidP="00430A25">
            <w:pPr>
              <w:rPr>
                <w:rFonts w:ascii="Calibri" w:hAnsi="Calibri"/>
                <w:snapToGrid/>
                <w:color w:val="000000"/>
                <w:szCs w:val="22"/>
                <w:lang w:val="fr-FR"/>
              </w:rPr>
            </w:pPr>
          </w:p>
        </w:tc>
      </w:tr>
      <w:tr w:rsidR="00430A25" w:rsidRPr="00430A25" w14:paraId="11298DB1" w14:textId="77777777" w:rsidTr="00357565">
        <w:trPr>
          <w:trHeight w:val="300"/>
        </w:trPr>
        <w:tc>
          <w:tcPr>
            <w:tcW w:w="3828" w:type="dxa"/>
            <w:tcBorders>
              <w:top w:val="nil"/>
              <w:left w:val="nil"/>
              <w:bottom w:val="nil"/>
              <w:right w:val="nil"/>
            </w:tcBorders>
            <w:shd w:val="clear" w:color="auto" w:fill="auto"/>
            <w:noWrap/>
            <w:vAlign w:val="bottom"/>
            <w:hideMark/>
          </w:tcPr>
          <w:p w14:paraId="590C3562" w14:textId="77777777" w:rsidR="00430A25" w:rsidRPr="00430A25" w:rsidRDefault="00430A25" w:rsidP="00430A25">
            <w:pPr>
              <w:rPr>
                <w:snapToGrid/>
                <w:sz w:val="20"/>
                <w:lang w:val="fr-FR"/>
              </w:rPr>
            </w:pPr>
          </w:p>
        </w:tc>
        <w:tc>
          <w:tcPr>
            <w:tcW w:w="1200" w:type="dxa"/>
            <w:tcBorders>
              <w:top w:val="nil"/>
              <w:left w:val="nil"/>
              <w:bottom w:val="nil"/>
              <w:right w:val="nil"/>
            </w:tcBorders>
            <w:shd w:val="clear" w:color="auto" w:fill="auto"/>
            <w:noWrap/>
            <w:vAlign w:val="bottom"/>
            <w:hideMark/>
          </w:tcPr>
          <w:p w14:paraId="4468CC9D" w14:textId="77777777" w:rsidR="00430A25" w:rsidRPr="00430A25" w:rsidRDefault="00430A25" w:rsidP="00430A25">
            <w:pPr>
              <w:rPr>
                <w:snapToGrid/>
                <w:sz w:val="20"/>
                <w:lang w:val="fr-FR"/>
              </w:rPr>
            </w:pPr>
          </w:p>
        </w:tc>
        <w:tc>
          <w:tcPr>
            <w:tcW w:w="1200" w:type="dxa"/>
            <w:tcBorders>
              <w:top w:val="nil"/>
              <w:left w:val="nil"/>
              <w:bottom w:val="nil"/>
              <w:right w:val="nil"/>
            </w:tcBorders>
            <w:shd w:val="clear" w:color="auto" w:fill="auto"/>
            <w:noWrap/>
            <w:vAlign w:val="bottom"/>
            <w:hideMark/>
          </w:tcPr>
          <w:p w14:paraId="037E7EFA" w14:textId="77777777" w:rsidR="00430A25" w:rsidRPr="00430A25" w:rsidRDefault="00430A25" w:rsidP="00430A25">
            <w:pPr>
              <w:rPr>
                <w:snapToGrid/>
                <w:sz w:val="20"/>
                <w:lang w:val="fr-FR"/>
              </w:rPr>
            </w:pPr>
          </w:p>
        </w:tc>
        <w:tc>
          <w:tcPr>
            <w:tcW w:w="1200" w:type="dxa"/>
            <w:tcBorders>
              <w:top w:val="nil"/>
              <w:left w:val="nil"/>
              <w:bottom w:val="nil"/>
              <w:right w:val="nil"/>
            </w:tcBorders>
            <w:shd w:val="clear" w:color="auto" w:fill="auto"/>
            <w:noWrap/>
            <w:vAlign w:val="bottom"/>
            <w:hideMark/>
          </w:tcPr>
          <w:p w14:paraId="26D9EB6D" w14:textId="77777777" w:rsidR="00430A25" w:rsidRPr="00430A25" w:rsidRDefault="00430A25" w:rsidP="00430A25">
            <w:pPr>
              <w:rPr>
                <w:snapToGrid/>
                <w:sz w:val="20"/>
                <w:lang w:val="fr-FR"/>
              </w:rPr>
            </w:pPr>
          </w:p>
        </w:tc>
      </w:tr>
      <w:tr w:rsidR="00430A25" w:rsidRPr="00430A25" w14:paraId="289961C4" w14:textId="77777777" w:rsidTr="00357565">
        <w:trPr>
          <w:trHeight w:val="300"/>
        </w:trPr>
        <w:tc>
          <w:tcPr>
            <w:tcW w:w="3828" w:type="dxa"/>
            <w:tcBorders>
              <w:top w:val="nil"/>
              <w:left w:val="nil"/>
              <w:bottom w:val="nil"/>
              <w:right w:val="nil"/>
            </w:tcBorders>
            <w:shd w:val="clear" w:color="auto" w:fill="auto"/>
            <w:noWrap/>
            <w:vAlign w:val="bottom"/>
            <w:hideMark/>
          </w:tcPr>
          <w:p w14:paraId="022D71A8" w14:textId="4C6E6C12" w:rsidR="00430A25" w:rsidRPr="00430A25" w:rsidRDefault="00430A25" w:rsidP="00430A25">
            <w:pPr>
              <w:rPr>
                <w:rFonts w:ascii="Calibri" w:hAnsi="Calibri"/>
                <w:snapToGrid/>
                <w:color w:val="000000"/>
                <w:szCs w:val="22"/>
                <w:lang w:val="fr-FR"/>
              </w:rPr>
            </w:pPr>
            <w:r w:rsidRPr="00430A25">
              <w:rPr>
                <w:rFonts w:ascii="Calibri" w:hAnsi="Calibri"/>
                <w:snapToGrid/>
                <w:color w:val="000000"/>
                <w:szCs w:val="22"/>
                <w:lang w:val="fr-FR"/>
              </w:rPr>
              <w:t>Volume écoulé à St-Anthème :</w:t>
            </w:r>
          </w:p>
        </w:tc>
        <w:tc>
          <w:tcPr>
            <w:tcW w:w="3600" w:type="dxa"/>
            <w:gridSpan w:val="3"/>
            <w:tcBorders>
              <w:top w:val="nil"/>
              <w:left w:val="nil"/>
              <w:bottom w:val="nil"/>
              <w:right w:val="nil"/>
            </w:tcBorders>
            <w:shd w:val="clear" w:color="auto" w:fill="auto"/>
            <w:noWrap/>
            <w:vAlign w:val="bottom"/>
            <w:hideMark/>
          </w:tcPr>
          <w:p w14:paraId="246DEFE8" w14:textId="77777777" w:rsidR="00430A25" w:rsidRPr="00430A25" w:rsidRDefault="00430A25" w:rsidP="00430A25">
            <w:pPr>
              <w:rPr>
                <w:rFonts w:ascii="Calibri" w:hAnsi="Calibri"/>
                <w:snapToGrid/>
                <w:color w:val="000000"/>
                <w:szCs w:val="22"/>
                <w:lang w:val="fr-FR"/>
              </w:rPr>
            </w:pPr>
            <w:r w:rsidRPr="00430A25">
              <w:rPr>
                <w:rFonts w:ascii="Calibri" w:hAnsi="Calibri"/>
                <w:snapToGrid/>
                <w:color w:val="000000"/>
                <w:szCs w:val="22"/>
                <w:lang w:val="fr-FR"/>
              </w:rPr>
              <w:t>entre 600 et 700 000 Litres / an</w:t>
            </w:r>
          </w:p>
        </w:tc>
      </w:tr>
    </w:tbl>
    <w:p w14:paraId="0E0C9DF0" w14:textId="1513BF0E" w:rsidR="00430A25" w:rsidRDefault="00430A25" w:rsidP="00252272">
      <w:pPr>
        <w:pStyle w:val="Corpsdetexte"/>
        <w:jc w:val="both"/>
        <w:rPr>
          <w:rFonts w:asciiTheme="minorHAnsi" w:hAnsiTheme="minorHAnsi" w:cstheme="minorHAnsi"/>
          <w:lang w:val="fr-CA"/>
        </w:rPr>
      </w:pPr>
    </w:p>
    <w:p w14:paraId="31953EC6" w14:textId="77777777" w:rsidR="00430A25" w:rsidRPr="00FE5D8B" w:rsidRDefault="00430A25" w:rsidP="00252272">
      <w:pPr>
        <w:pStyle w:val="Corpsdetexte"/>
        <w:jc w:val="both"/>
        <w:rPr>
          <w:rFonts w:asciiTheme="minorHAnsi" w:hAnsiTheme="minorHAnsi" w:cstheme="minorHAnsi"/>
          <w:lang w:val="fr-CA"/>
        </w:rPr>
      </w:pPr>
    </w:p>
    <w:p w14:paraId="6D9FC3B5" w14:textId="5037D56C" w:rsidR="00046CEF" w:rsidRPr="00430A25" w:rsidRDefault="00430A25" w:rsidP="00252272">
      <w:pPr>
        <w:pStyle w:val="Corpsdetexte"/>
        <w:jc w:val="both"/>
        <w:rPr>
          <w:rFonts w:asciiTheme="minorHAnsi" w:hAnsiTheme="minorHAnsi" w:cstheme="minorHAnsi"/>
          <w:u w:val="single"/>
          <w:lang w:val="fr-CA"/>
        </w:rPr>
      </w:pPr>
      <w:r>
        <w:rPr>
          <w:rFonts w:asciiTheme="minorHAnsi" w:hAnsiTheme="minorHAnsi" w:cstheme="minorHAnsi"/>
          <w:u w:val="single"/>
          <w:lang w:val="fr-CA"/>
        </w:rPr>
        <w:tab/>
      </w:r>
      <w:r>
        <w:rPr>
          <w:rFonts w:asciiTheme="minorHAnsi" w:hAnsiTheme="minorHAnsi" w:cstheme="minorHAnsi"/>
          <w:u w:val="single"/>
          <w:lang w:val="fr-CA"/>
        </w:rPr>
        <w:tab/>
      </w:r>
      <w:r>
        <w:rPr>
          <w:rFonts w:asciiTheme="minorHAnsi" w:hAnsiTheme="minorHAnsi" w:cstheme="minorHAnsi"/>
          <w:u w:val="single"/>
          <w:lang w:val="fr-CA"/>
        </w:rPr>
        <w:tab/>
      </w:r>
      <w:r>
        <w:rPr>
          <w:rFonts w:asciiTheme="minorHAnsi" w:hAnsiTheme="minorHAnsi" w:cstheme="minorHAnsi"/>
          <w:u w:val="single"/>
          <w:lang w:val="fr-CA"/>
        </w:rPr>
        <w:tab/>
      </w:r>
      <w:r>
        <w:rPr>
          <w:rFonts w:asciiTheme="minorHAnsi" w:hAnsiTheme="minorHAnsi" w:cstheme="minorHAnsi"/>
          <w:u w:val="single"/>
          <w:lang w:val="fr-CA"/>
        </w:rPr>
        <w:tab/>
      </w:r>
      <w:r>
        <w:rPr>
          <w:rFonts w:asciiTheme="minorHAnsi" w:hAnsiTheme="minorHAnsi" w:cstheme="minorHAnsi"/>
          <w:u w:val="single"/>
          <w:lang w:val="fr-CA"/>
        </w:rPr>
        <w:tab/>
      </w:r>
      <w:r>
        <w:rPr>
          <w:rFonts w:asciiTheme="minorHAnsi" w:hAnsiTheme="minorHAnsi" w:cstheme="minorHAnsi"/>
          <w:u w:val="single"/>
          <w:lang w:val="fr-CA"/>
        </w:rPr>
        <w:tab/>
      </w:r>
      <w:r>
        <w:rPr>
          <w:rFonts w:asciiTheme="minorHAnsi" w:hAnsiTheme="minorHAnsi" w:cstheme="minorHAnsi"/>
          <w:u w:val="single"/>
          <w:lang w:val="fr-CA"/>
        </w:rPr>
        <w:tab/>
      </w:r>
      <w:r>
        <w:rPr>
          <w:rFonts w:asciiTheme="minorHAnsi" w:hAnsiTheme="minorHAnsi" w:cstheme="minorHAnsi"/>
          <w:u w:val="single"/>
          <w:lang w:val="fr-CA"/>
        </w:rPr>
        <w:tab/>
      </w:r>
      <w:r>
        <w:rPr>
          <w:rFonts w:asciiTheme="minorHAnsi" w:hAnsiTheme="minorHAnsi" w:cstheme="minorHAnsi"/>
          <w:u w:val="single"/>
          <w:lang w:val="fr-CA"/>
        </w:rPr>
        <w:tab/>
      </w:r>
      <w:r>
        <w:rPr>
          <w:rFonts w:asciiTheme="minorHAnsi" w:hAnsiTheme="minorHAnsi" w:cstheme="minorHAnsi"/>
          <w:u w:val="single"/>
          <w:lang w:val="fr-CA"/>
        </w:rPr>
        <w:tab/>
      </w:r>
      <w:r>
        <w:rPr>
          <w:rFonts w:asciiTheme="minorHAnsi" w:hAnsiTheme="minorHAnsi" w:cstheme="minorHAnsi"/>
          <w:u w:val="single"/>
          <w:lang w:val="fr-CA"/>
        </w:rPr>
        <w:tab/>
      </w:r>
    </w:p>
    <w:p w14:paraId="6F950906" w14:textId="1CFFE981" w:rsidR="00046CEF" w:rsidRPr="00430A25" w:rsidRDefault="00046CEF" w:rsidP="00252272">
      <w:pPr>
        <w:pStyle w:val="Corpsdetexte"/>
        <w:jc w:val="both"/>
        <w:rPr>
          <w:rFonts w:asciiTheme="minorHAnsi" w:hAnsiTheme="minorHAnsi" w:cstheme="minorHAnsi"/>
          <w:i/>
          <w:iCs/>
          <w:sz w:val="20"/>
          <w:szCs w:val="18"/>
          <w:lang w:val="fr-CA"/>
        </w:rPr>
      </w:pPr>
      <w:r w:rsidRPr="00430A25">
        <w:rPr>
          <w:rFonts w:asciiTheme="minorHAnsi" w:hAnsiTheme="minorHAnsi" w:cstheme="minorHAnsi"/>
          <w:i/>
          <w:iCs/>
          <w:sz w:val="20"/>
          <w:szCs w:val="18"/>
          <w:lang w:val="fr-CA"/>
        </w:rPr>
        <w:t xml:space="preserve">L’énoncé des exigences </w:t>
      </w:r>
      <w:r w:rsidR="003946B5" w:rsidRPr="00430A25">
        <w:rPr>
          <w:rFonts w:asciiTheme="minorHAnsi" w:hAnsiTheme="minorHAnsi" w:cstheme="minorHAnsi"/>
          <w:i/>
          <w:iCs/>
          <w:sz w:val="20"/>
          <w:szCs w:val="18"/>
          <w:lang w:val="fr-CA"/>
        </w:rPr>
        <w:t xml:space="preserve">est un document présenté en Bureau communautaire afin </w:t>
      </w:r>
      <w:r w:rsidR="00FE5D8B" w:rsidRPr="00430A25">
        <w:rPr>
          <w:rFonts w:asciiTheme="minorHAnsi" w:hAnsiTheme="minorHAnsi" w:cstheme="minorHAnsi"/>
          <w:i/>
          <w:iCs/>
          <w:sz w:val="20"/>
          <w:szCs w:val="18"/>
          <w:lang w:val="fr-CA"/>
        </w:rPr>
        <w:t>d’autoriser l’entrée</w:t>
      </w:r>
      <w:r w:rsidR="000F68B0" w:rsidRPr="00430A25">
        <w:rPr>
          <w:rFonts w:asciiTheme="minorHAnsi" w:hAnsiTheme="minorHAnsi" w:cstheme="minorHAnsi"/>
          <w:i/>
          <w:iCs/>
          <w:sz w:val="20"/>
          <w:szCs w:val="18"/>
          <w:lang w:val="fr-CA"/>
        </w:rPr>
        <w:t xml:space="preserve"> en phase de développement du projet. </w:t>
      </w:r>
    </w:p>
    <w:p w14:paraId="13753F62" w14:textId="052D30F7" w:rsidR="000F68B0" w:rsidRPr="00430A25" w:rsidRDefault="000F68B0" w:rsidP="00252272">
      <w:pPr>
        <w:pStyle w:val="Corpsdetexte"/>
        <w:jc w:val="both"/>
        <w:rPr>
          <w:rFonts w:asciiTheme="minorHAnsi" w:hAnsiTheme="minorHAnsi" w:cstheme="minorHAnsi"/>
          <w:i/>
          <w:iCs/>
          <w:sz w:val="20"/>
          <w:szCs w:val="18"/>
          <w:lang w:val="fr-CA"/>
        </w:rPr>
      </w:pPr>
      <w:r w:rsidRPr="00430A25">
        <w:rPr>
          <w:rFonts w:asciiTheme="minorHAnsi" w:hAnsiTheme="minorHAnsi" w:cstheme="minorHAnsi"/>
          <w:i/>
          <w:iCs/>
          <w:sz w:val="20"/>
          <w:szCs w:val="18"/>
          <w:lang w:val="fr-CA"/>
        </w:rPr>
        <w:t>Il permet au Bureau et au service de partager une problématique et des orientations communes.</w:t>
      </w:r>
    </w:p>
    <w:p w14:paraId="4079EF1A" w14:textId="7B1D27DE" w:rsidR="000F68B0" w:rsidRPr="00430A25" w:rsidRDefault="000F68B0" w:rsidP="00252272">
      <w:pPr>
        <w:pStyle w:val="Corpsdetexte"/>
        <w:jc w:val="both"/>
        <w:rPr>
          <w:rFonts w:asciiTheme="minorHAnsi" w:hAnsiTheme="minorHAnsi" w:cstheme="minorHAnsi"/>
          <w:i/>
          <w:iCs/>
          <w:sz w:val="20"/>
          <w:szCs w:val="18"/>
          <w:lang w:val="fr-FR"/>
        </w:rPr>
      </w:pPr>
      <w:r w:rsidRPr="00430A25">
        <w:rPr>
          <w:rFonts w:asciiTheme="minorHAnsi" w:hAnsiTheme="minorHAnsi" w:cstheme="minorHAnsi"/>
          <w:i/>
          <w:iCs/>
          <w:sz w:val="20"/>
          <w:szCs w:val="18"/>
          <w:lang w:val="fr-CA"/>
        </w:rPr>
        <w:t>Le passage en phase projet ne signifie pas pour autant que le projet sera réalisé dans la foulée.</w:t>
      </w:r>
    </w:p>
    <w:sectPr w:rsidR="000F68B0" w:rsidRPr="00430A25" w:rsidSect="00F349AC">
      <w:footerReference w:type="default" r:id="rId15"/>
      <w:pgSz w:w="12242" w:h="15842" w:code="1"/>
      <w:pgMar w:top="1728" w:right="1800" w:bottom="1872" w:left="1800" w:header="720" w:footer="720" w:gutter="0"/>
      <w:pgBorders w:offsetFrom="page">
        <w:left w:val="single" w:sz="18" w:space="24" w:color="006A76"/>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D1CE9" w14:textId="77777777" w:rsidR="003A098A" w:rsidRDefault="003A098A">
      <w:pPr>
        <w:rPr>
          <w:rFonts w:ascii="Arial" w:hAnsi="Arial"/>
          <w:sz w:val="20"/>
          <w:szCs w:val="24"/>
        </w:rPr>
      </w:pPr>
      <w:r>
        <w:rPr>
          <w:szCs w:val="24"/>
        </w:rPr>
        <w:separator/>
      </w:r>
    </w:p>
  </w:endnote>
  <w:endnote w:type="continuationSeparator" w:id="0">
    <w:p w14:paraId="642C1A3A" w14:textId="77777777" w:rsidR="003A098A" w:rsidRDefault="003A098A">
      <w:pPr>
        <w:rPr>
          <w:rFonts w:ascii="Arial" w:hAnsi="Arial"/>
          <w:sz w:val="20"/>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Palatino">
    <w:altName w:val="Book Antiqua"/>
    <w:panose1 w:val="020406020503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1E227" w14:textId="77777777" w:rsidR="00913C9D" w:rsidRDefault="00913C9D">
    <w:pPr>
      <w:pStyle w:val="Pieddepage"/>
      <w:tabs>
        <w:tab w:val="clear" w:pos="8640"/>
        <w:tab w:val="right" w:pos="8800"/>
      </w:tabs>
      <w:rPr>
        <w:szCs w:val="24"/>
        <w:lang w:val="fr-CA"/>
      </w:rPr>
    </w:pPr>
    <w:r>
      <w:rPr>
        <w:noProof/>
        <w:szCs w:val="24"/>
        <w:lang w:val="fr-CA"/>
      </w:rPr>
      <w:t>SNGP Projets opérationnels</w:t>
    </w:r>
    <w:r>
      <w:rPr>
        <w:noProof/>
        <w:szCs w:val="24"/>
        <w:lang w:val="fr-CA"/>
      </w:rPr>
      <w:tab/>
    </w:r>
    <w:r>
      <w:rPr>
        <w:noProof/>
        <w:szCs w:val="24"/>
      </w:rPr>
      <w:fldChar w:fldCharType="begin"/>
    </w:r>
    <w:r>
      <w:rPr>
        <w:noProof/>
        <w:szCs w:val="24"/>
        <w:lang w:val="fr-CA"/>
      </w:rPr>
      <w:instrText xml:space="preserve"> PAGE   \* MERGEFORMAT </w:instrText>
    </w:r>
    <w:r>
      <w:rPr>
        <w:noProof/>
        <w:szCs w:val="24"/>
      </w:rPr>
      <w:fldChar w:fldCharType="separate"/>
    </w:r>
    <w:r>
      <w:rPr>
        <w:noProof/>
        <w:szCs w:val="24"/>
        <w:lang w:val="fr-CA"/>
      </w:rPr>
      <w:t>iv</w:t>
    </w:r>
    <w:r>
      <w:rPr>
        <w:noProof/>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CB283" w14:textId="77777777" w:rsidR="00913C9D" w:rsidRDefault="00913C9D">
    <w:pPr>
      <w:ind w:hanging="1418"/>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2F164" w14:textId="77777777" w:rsidR="00913C9D" w:rsidRDefault="00913C9D">
    <w:pPr>
      <w:pStyle w:val="Pieddepage"/>
      <w:tabs>
        <w:tab w:val="clear" w:pos="8640"/>
        <w:tab w:val="right" w:pos="8800"/>
      </w:tabs>
      <w:rPr>
        <w:szCs w:val="24"/>
      </w:rPr>
    </w:pPr>
    <w:r>
      <w:rPr>
        <w:noProof/>
        <w:szCs w:val="24"/>
      </w:rPr>
      <w:t>File Name Version Number</w:t>
    </w:r>
    <w:r>
      <w:rPr>
        <w:noProof/>
        <w:szCs w:val="24"/>
      </w:rPr>
      <w:tab/>
    </w:r>
    <w:r>
      <w:rPr>
        <w:noProof/>
        <w:szCs w:val="24"/>
      </w:rPr>
      <w:fldChar w:fldCharType="begin"/>
    </w:r>
    <w:r>
      <w:rPr>
        <w:noProof/>
        <w:szCs w:val="24"/>
      </w:rPr>
      <w:instrText xml:space="preserve"> PAGE   \* MERGEFORMAT </w:instrText>
    </w:r>
    <w:r>
      <w:rPr>
        <w:noProof/>
        <w:szCs w:val="24"/>
      </w:rPr>
      <w:fldChar w:fldCharType="separate"/>
    </w:r>
    <w:r>
      <w:rPr>
        <w:noProof/>
        <w:szCs w:val="24"/>
      </w:rPr>
      <w:t>i</w:t>
    </w:r>
    <w:r>
      <w:rPr>
        <w:noProof/>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616E5" w14:textId="77777777" w:rsidR="00913C9D" w:rsidRPr="00FE5D8B" w:rsidRDefault="00913C9D">
    <w:pPr>
      <w:pStyle w:val="Pieddepage"/>
      <w:tabs>
        <w:tab w:val="clear" w:pos="8640"/>
        <w:tab w:val="right" w:pos="8580"/>
      </w:tabs>
      <w:rPr>
        <w:rFonts w:asciiTheme="minorHAnsi" w:hAnsiTheme="minorHAnsi"/>
        <w:szCs w:val="24"/>
        <w:lang w:val="fr-CA"/>
      </w:rPr>
    </w:pPr>
    <w:r w:rsidRPr="00FE5D8B">
      <w:rPr>
        <w:rFonts w:asciiTheme="minorHAnsi" w:hAnsiTheme="minorHAnsi"/>
        <w:noProof/>
        <w:color w:val="A6A6A6" w:themeColor="background1" w:themeShade="A6"/>
        <w:szCs w:val="24"/>
        <w:lang w:val="fr-CA"/>
      </w:rPr>
      <w:t>SNGP Projets opérationnels appuyés par les TI</w:t>
    </w:r>
    <w:r w:rsidRPr="00FE5D8B">
      <w:rPr>
        <w:rFonts w:asciiTheme="minorHAnsi" w:hAnsiTheme="minorHAnsi"/>
        <w:noProof/>
        <w:color w:val="A6A6A6" w:themeColor="background1" w:themeShade="A6"/>
        <w:szCs w:val="24"/>
        <w:lang w:val="fr-CA"/>
      </w:rPr>
      <w:tab/>
    </w:r>
    <w:r w:rsidRPr="00FE5D8B">
      <w:rPr>
        <w:rFonts w:asciiTheme="minorHAnsi" w:hAnsiTheme="minorHAnsi"/>
        <w:noProof/>
        <w:color w:val="A6A6A6" w:themeColor="background1" w:themeShade="A6"/>
        <w:szCs w:val="24"/>
      </w:rPr>
      <w:fldChar w:fldCharType="begin"/>
    </w:r>
    <w:r w:rsidRPr="00FE5D8B">
      <w:rPr>
        <w:rFonts w:asciiTheme="minorHAnsi" w:hAnsiTheme="minorHAnsi"/>
        <w:noProof/>
        <w:color w:val="A6A6A6" w:themeColor="background1" w:themeShade="A6"/>
        <w:szCs w:val="24"/>
        <w:lang w:val="fr-CA"/>
      </w:rPr>
      <w:instrText xml:space="preserve"> PAGE   \* MERGEFORMAT </w:instrText>
    </w:r>
    <w:r w:rsidRPr="00FE5D8B">
      <w:rPr>
        <w:rFonts w:asciiTheme="minorHAnsi" w:hAnsiTheme="minorHAnsi"/>
        <w:noProof/>
        <w:color w:val="A6A6A6" w:themeColor="background1" w:themeShade="A6"/>
        <w:szCs w:val="24"/>
      </w:rPr>
      <w:fldChar w:fldCharType="separate"/>
    </w:r>
    <w:r w:rsidRPr="00FE5D8B">
      <w:rPr>
        <w:rFonts w:asciiTheme="minorHAnsi" w:hAnsiTheme="minorHAnsi"/>
        <w:noProof/>
        <w:color w:val="A6A6A6" w:themeColor="background1" w:themeShade="A6"/>
        <w:szCs w:val="24"/>
        <w:lang w:val="fr-CA"/>
      </w:rPr>
      <w:t>2</w:t>
    </w:r>
    <w:r w:rsidRPr="00FE5D8B">
      <w:rPr>
        <w:rFonts w:asciiTheme="minorHAnsi" w:hAnsiTheme="minorHAnsi"/>
        <w:noProof/>
        <w:color w:val="A6A6A6" w:themeColor="background1" w:themeShade="A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5DF66" w14:textId="77777777" w:rsidR="003A098A" w:rsidRDefault="003A098A">
      <w:pPr>
        <w:rPr>
          <w:rFonts w:ascii="Arial" w:hAnsi="Arial"/>
          <w:sz w:val="20"/>
          <w:szCs w:val="24"/>
        </w:rPr>
      </w:pPr>
      <w:r>
        <w:rPr>
          <w:szCs w:val="24"/>
        </w:rPr>
        <w:separator/>
      </w:r>
    </w:p>
  </w:footnote>
  <w:footnote w:type="continuationSeparator" w:id="0">
    <w:p w14:paraId="263693C1" w14:textId="77777777" w:rsidR="003A098A" w:rsidRDefault="003A098A">
      <w:pPr>
        <w:rPr>
          <w:rFonts w:ascii="Arial" w:hAnsi="Arial"/>
          <w:sz w:val="20"/>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20430" w14:textId="15BD35B0" w:rsidR="00913C9D" w:rsidRPr="00FE5D8B" w:rsidRDefault="00BD650C">
    <w:pPr>
      <w:pStyle w:val="En-tte"/>
      <w:pBdr>
        <w:bottom w:val="single" w:sz="4" w:space="0" w:color="auto"/>
      </w:pBdr>
      <w:rPr>
        <w:rFonts w:asciiTheme="minorHAnsi" w:hAnsiTheme="minorHAnsi"/>
        <w:iCs/>
        <w:color w:val="A6A6A6" w:themeColor="background1" w:themeShade="A6"/>
        <w:szCs w:val="24"/>
        <w:lang w:val="fr-CA"/>
      </w:rPr>
    </w:pPr>
    <w:r w:rsidRPr="00FE5D8B">
      <w:rPr>
        <w:rFonts w:asciiTheme="minorHAnsi" w:hAnsiTheme="minorHAnsi"/>
        <w:iCs/>
        <w:noProof/>
        <w:color w:val="A6A6A6" w:themeColor="background1" w:themeShade="A6"/>
        <w:szCs w:val="24"/>
        <w:lang w:val="fr-CA"/>
      </w:rPr>
      <w:t>Projet d’établissement partagé</w:t>
    </w:r>
    <w:r w:rsidR="008969DC" w:rsidRPr="00FE5D8B">
      <w:rPr>
        <w:rFonts w:asciiTheme="minorHAnsi" w:hAnsiTheme="minorHAnsi"/>
        <w:iCs/>
        <w:noProof/>
        <w:color w:val="A6A6A6" w:themeColor="background1" w:themeShade="A6"/>
        <w:szCs w:val="24"/>
        <w:lang w:val="fr-CA"/>
      </w:rPr>
      <w:t xml:space="preserve"> : </w:t>
    </w:r>
    <w:r w:rsidR="00913C9D" w:rsidRPr="00FE5D8B">
      <w:rPr>
        <w:rFonts w:asciiTheme="minorHAnsi" w:hAnsiTheme="minorHAnsi"/>
        <w:iCs/>
        <w:noProof/>
        <w:color w:val="A6A6A6" w:themeColor="background1" w:themeShade="A6"/>
        <w:szCs w:val="24"/>
        <w:lang w:val="fr-CA"/>
      </w:rPr>
      <w:t xml:space="preserve"> </w:t>
    </w:r>
    <w:r w:rsidR="00FE5D8B">
      <w:rPr>
        <w:rFonts w:asciiTheme="minorHAnsi" w:hAnsiTheme="minorHAnsi"/>
        <w:iCs/>
        <w:noProof/>
        <w:color w:val="A6A6A6" w:themeColor="background1" w:themeShade="A6"/>
        <w:szCs w:val="24"/>
        <w:lang w:val="fr-CA"/>
      </w:rPr>
      <w:t>é</w:t>
    </w:r>
    <w:r w:rsidR="00913C9D" w:rsidRPr="00FE5D8B">
      <w:rPr>
        <w:rFonts w:asciiTheme="minorHAnsi" w:hAnsiTheme="minorHAnsi"/>
        <w:iCs/>
        <w:noProof/>
        <w:color w:val="A6A6A6" w:themeColor="background1" w:themeShade="A6"/>
        <w:szCs w:val="24"/>
        <w:lang w:val="fr-CA"/>
      </w:rPr>
      <w:t>noncé des exigences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AC525" w14:textId="718DC93B" w:rsidR="00913C9D" w:rsidRDefault="00FE5D8B">
    <w:pPr>
      <w:pStyle w:val="HeaderFooterSecurity"/>
      <w:jc w:val="left"/>
      <w:rPr>
        <w:szCs w:val="24"/>
      </w:rPr>
    </w:pPr>
    <w:r>
      <w:rPr>
        <w:noProof/>
        <w:snapToGrid/>
        <w:szCs w:val="24"/>
      </w:rPr>
      <w:drawing>
        <wp:inline distT="0" distB="0" distL="0" distR="0" wp14:anchorId="676DDA29" wp14:editId="41F8DAB3">
          <wp:extent cx="2858147" cy="1905000"/>
          <wp:effectExtent l="0" t="0" r="0" b="0"/>
          <wp:docPr id="2" name="Image 2" descr="Une image contenant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sign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877436" cy="191785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2A4D3" w14:textId="77777777" w:rsidR="00913C9D" w:rsidRDefault="00913C9D">
    <w:pPr>
      <w:pStyle w:val="HeaderFooterSecurity"/>
      <w:pBdr>
        <w:bottom w:val="single" w:sz="4" w:space="1" w:color="auto"/>
      </w:pBdr>
      <w:jc w:val="left"/>
      <w:rPr>
        <w:szCs w:val="24"/>
      </w:rPr>
    </w:pPr>
    <w:r>
      <w:rPr>
        <w:i/>
        <w:szCs w:val="24"/>
        <w:lang w:val="en-GB"/>
      </w:rPr>
      <w:t>&lt;</w:t>
    </w:r>
    <w:r>
      <w:rPr>
        <w:rFonts w:ascii="Times New Roman" w:hAnsi="Times New Roman"/>
        <w:b w:val="0"/>
        <w:i/>
        <w:caps w:val="0"/>
        <w:noProof/>
        <w:szCs w:val="24"/>
      </w:rPr>
      <w:t>Project Name</w:t>
    </w:r>
    <w:r>
      <w:rPr>
        <w:rFonts w:ascii="Times New Roman" w:hAnsi="Times New Roman"/>
        <w:b w:val="0"/>
        <w:caps w:val="0"/>
        <w:noProof/>
        <w:szCs w:val="24"/>
      </w:rPr>
      <w:t>&gt; Statement of Requirement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398B"/>
    <w:multiLevelType w:val="hybridMultilevel"/>
    <w:tmpl w:val="9BD6C700"/>
    <w:lvl w:ilvl="0" w:tplc="7BF0257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B66130"/>
    <w:multiLevelType w:val="hybridMultilevel"/>
    <w:tmpl w:val="D486B1FC"/>
    <w:lvl w:ilvl="0" w:tplc="6352AEE4">
      <w:start w:val="1"/>
      <w:numFmt w:val="lowerLetter"/>
      <w:pStyle w:val="TableNumberedListLevel2"/>
      <w:lvlText w:val="%1."/>
      <w:lvlJc w:val="left"/>
      <w:pPr>
        <w:tabs>
          <w:tab w:val="num" w:pos="792"/>
        </w:tabs>
        <w:ind w:left="792" w:hanging="432"/>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AD86A12"/>
    <w:multiLevelType w:val="hybridMultilevel"/>
    <w:tmpl w:val="9DBA8B14"/>
    <w:lvl w:ilvl="0" w:tplc="B82E5C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9E74C4"/>
    <w:multiLevelType w:val="hybridMultilevel"/>
    <w:tmpl w:val="B1685264"/>
    <w:lvl w:ilvl="0" w:tplc="8E34C71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F72C24"/>
    <w:multiLevelType w:val="hybridMultilevel"/>
    <w:tmpl w:val="AC6E67B4"/>
    <w:lvl w:ilvl="0" w:tplc="FCE43BE0">
      <w:start w:val="1"/>
      <w:numFmt w:val="bullet"/>
      <w:pStyle w:val="Note"/>
      <w:lvlText w:val=""/>
      <w:lvlJc w:val="left"/>
      <w:pPr>
        <w:tabs>
          <w:tab w:val="num" w:pos="1080"/>
        </w:tabs>
        <w:ind w:left="108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6532EF"/>
    <w:multiLevelType w:val="multilevel"/>
    <w:tmpl w:val="2A3CC504"/>
    <w:lvl w:ilvl="0">
      <w:start w:val="1"/>
      <w:numFmt w:val="decimal"/>
      <w:pStyle w:val="Titre1"/>
      <w:lvlText w:val="%1"/>
      <w:lvlJc w:val="left"/>
      <w:pPr>
        <w:tabs>
          <w:tab w:val="num" w:pos="360"/>
        </w:tabs>
        <w:ind w:left="360" w:hanging="360"/>
      </w:pPr>
      <w:rPr>
        <w:rFonts w:cs="Times New Roman" w:hint="default"/>
      </w:rPr>
    </w:lvl>
    <w:lvl w:ilvl="1">
      <w:start w:val="1"/>
      <w:numFmt w:val="decimal"/>
      <w:pStyle w:val="Titre2"/>
      <w:lvlText w:val="%1.%2"/>
      <w:lvlJc w:val="left"/>
      <w:pPr>
        <w:tabs>
          <w:tab w:val="num" w:pos="360"/>
        </w:tabs>
        <w:ind w:left="360" w:hanging="360"/>
      </w:pPr>
      <w:rPr>
        <w:rFonts w:cs="Times New Roman" w:hint="default"/>
      </w:rPr>
    </w:lvl>
    <w:lvl w:ilvl="2">
      <w:start w:val="1"/>
      <w:numFmt w:val="decimal"/>
      <w:pStyle w:val="Titre3"/>
      <w:lvlText w:val="%1.%2.%3"/>
      <w:lvlJc w:val="left"/>
      <w:pPr>
        <w:tabs>
          <w:tab w:val="num" w:pos="720"/>
        </w:tabs>
        <w:ind w:left="720" w:hanging="720"/>
      </w:pPr>
      <w:rPr>
        <w:rFonts w:cs="Times New Roman" w:hint="default"/>
      </w:rPr>
    </w:lvl>
    <w:lvl w:ilvl="3">
      <w:start w:val="1"/>
      <w:numFmt w:val="decimal"/>
      <w:pStyle w:val="Titre4"/>
      <w:lvlText w:val="%1.%2.%3.%4"/>
      <w:lvlJc w:val="left"/>
      <w:pPr>
        <w:tabs>
          <w:tab w:val="num" w:pos="720"/>
        </w:tabs>
        <w:ind w:left="720" w:hanging="720"/>
      </w:pPr>
      <w:rPr>
        <w:rFonts w:cs="Times New Roman" w:hint="default"/>
      </w:rPr>
    </w:lvl>
    <w:lvl w:ilvl="4">
      <w:start w:val="1"/>
      <w:numFmt w:val="decimal"/>
      <w:pStyle w:val="Titre5"/>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A7D1671"/>
    <w:multiLevelType w:val="hybridMultilevel"/>
    <w:tmpl w:val="39A24DF4"/>
    <w:lvl w:ilvl="0" w:tplc="4FD65ABC">
      <w:start w:val="1"/>
      <w:numFmt w:val="bullet"/>
      <w:pStyle w:val="TableBulletLevel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6C5F36"/>
    <w:multiLevelType w:val="hybridMultilevel"/>
    <w:tmpl w:val="E794AF86"/>
    <w:lvl w:ilvl="0" w:tplc="0C940374">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A04023"/>
    <w:multiLevelType w:val="hybridMultilevel"/>
    <w:tmpl w:val="180CDA94"/>
    <w:lvl w:ilvl="0" w:tplc="42E4B598">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09667D"/>
    <w:multiLevelType w:val="hybridMultilevel"/>
    <w:tmpl w:val="138E6C70"/>
    <w:lvl w:ilvl="0" w:tplc="D7D6BA46">
      <w:start w:val="1"/>
      <w:numFmt w:val="bullet"/>
      <w:pStyle w:val="NoteCaution"/>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211A27"/>
    <w:multiLevelType w:val="hybridMultilevel"/>
    <w:tmpl w:val="2F2E5D4E"/>
    <w:lvl w:ilvl="0" w:tplc="7E4C8D9C">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5353F9"/>
    <w:multiLevelType w:val="hybridMultilevel"/>
    <w:tmpl w:val="81FC395C"/>
    <w:lvl w:ilvl="0" w:tplc="B72EF31E">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B62E2D"/>
    <w:multiLevelType w:val="hybridMultilevel"/>
    <w:tmpl w:val="543E4E8A"/>
    <w:lvl w:ilvl="0" w:tplc="0C428C08">
      <w:start w:val="1"/>
      <w:numFmt w:val="bullet"/>
      <w:pStyle w:val="TableBulletLevel2"/>
      <w:lvlText w:val="-"/>
      <w:lvlJc w:val="left"/>
      <w:pPr>
        <w:tabs>
          <w:tab w:val="num" w:pos="1008"/>
        </w:tabs>
        <w:ind w:left="1008"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456C0C"/>
    <w:multiLevelType w:val="hybridMultilevel"/>
    <w:tmpl w:val="C0BC667C"/>
    <w:lvl w:ilvl="0" w:tplc="F8547AB2">
      <w:start w:val="1"/>
      <w:numFmt w:val="decimal"/>
      <w:pStyle w:val="NumberedListLevel1"/>
      <w:lvlText w:val="%1."/>
      <w:lvlJc w:val="left"/>
      <w:pPr>
        <w:tabs>
          <w:tab w:val="num" w:pos="1296"/>
        </w:tabs>
        <w:ind w:left="1296" w:hanging="360"/>
      </w:pPr>
      <w:rPr>
        <w:rFonts w:cs="Times New Roman"/>
      </w:rPr>
    </w:lvl>
    <w:lvl w:ilvl="1" w:tplc="04090019" w:tentative="1">
      <w:start w:val="1"/>
      <w:numFmt w:val="lowerLetter"/>
      <w:lvlText w:val="%2."/>
      <w:lvlJc w:val="left"/>
      <w:pPr>
        <w:tabs>
          <w:tab w:val="num" w:pos="2016"/>
        </w:tabs>
        <w:ind w:left="2016" w:hanging="360"/>
      </w:pPr>
      <w:rPr>
        <w:rFonts w:cs="Times New Roman"/>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14" w15:restartNumberingAfterBreak="0">
    <w:nsid w:val="5B3B22BF"/>
    <w:multiLevelType w:val="hybridMultilevel"/>
    <w:tmpl w:val="3792449C"/>
    <w:lvl w:ilvl="0" w:tplc="98406C1E">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301DF1"/>
    <w:multiLevelType w:val="hybridMultilevel"/>
    <w:tmpl w:val="9AD2E478"/>
    <w:lvl w:ilvl="0" w:tplc="679E7F58">
      <w:start w:val="1"/>
      <w:numFmt w:val="bullet"/>
      <w:pStyle w:val="BulletLevel2"/>
      <w:lvlText w:val="­"/>
      <w:lvlJc w:val="left"/>
      <w:pPr>
        <w:tabs>
          <w:tab w:val="num" w:pos="1728"/>
        </w:tabs>
        <w:ind w:left="1728"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8607FD"/>
    <w:multiLevelType w:val="hybridMultilevel"/>
    <w:tmpl w:val="3804664C"/>
    <w:lvl w:ilvl="0" w:tplc="592423C0">
      <w:start w:val="1"/>
      <w:numFmt w:val="lowerLetter"/>
      <w:pStyle w:val="NumberedListLevel2"/>
      <w:lvlText w:val="%1."/>
      <w:lvlJc w:val="left"/>
      <w:pPr>
        <w:tabs>
          <w:tab w:val="num" w:pos="1728"/>
        </w:tabs>
        <w:ind w:left="1728"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9121920"/>
    <w:multiLevelType w:val="hybridMultilevel"/>
    <w:tmpl w:val="423416A0"/>
    <w:lvl w:ilvl="0" w:tplc="D5189490">
      <w:start w:val="1"/>
      <w:numFmt w:val="lowerRoman"/>
      <w:pStyle w:val="NumberedListLevel3"/>
      <w:lvlText w:val="%1."/>
      <w:lvlJc w:val="left"/>
      <w:pPr>
        <w:tabs>
          <w:tab w:val="num" w:pos="3528"/>
        </w:tabs>
        <w:ind w:left="3168"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9F4101F"/>
    <w:multiLevelType w:val="hybridMultilevel"/>
    <w:tmpl w:val="301E75BA"/>
    <w:lvl w:ilvl="0" w:tplc="4A8C5560">
      <w:start w:val="1"/>
      <w:numFmt w:val="bullet"/>
      <w:pStyle w:val="BulletLevel3"/>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6E67310F"/>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779E3A42"/>
    <w:multiLevelType w:val="hybridMultilevel"/>
    <w:tmpl w:val="620271E4"/>
    <w:lvl w:ilvl="0" w:tplc="FBF44704">
      <w:start w:val="1"/>
      <w:numFmt w:val="bullet"/>
      <w:pStyle w:val="NoteWarning"/>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7840CD"/>
    <w:multiLevelType w:val="hybridMultilevel"/>
    <w:tmpl w:val="8E304650"/>
    <w:lvl w:ilvl="0" w:tplc="9386E716">
      <w:start w:val="1"/>
      <w:numFmt w:val="bullet"/>
      <w:pStyle w:val="BulletLevel1"/>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2" w15:restartNumberingAfterBreak="0">
    <w:nsid w:val="7E7C24AA"/>
    <w:multiLevelType w:val="hybridMultilevel"/>
    <w:tmpl w:val="ECEEF216"/>
    <w:lvl w:ilvl="0" w:tplc="2E6A183A">
      <w:start w:val="1"/>
      <w:numFmt w:val="decimal"/>
      <w:pStyle w:val="TableNumberedListLevel1"/>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22"/>
  </w:num>
  <w:num w:numId="4">
    <w:abstractNumId w:val="1"/>
  </w:num>
  <w:num w:numId="5">
    <w:abstractNumId w:val="21"/>
  </w:num>
  <w:num w:numId="6">
    <w:abstractNumId w:val="15"/>
  </w:num>
  <w:num w:numId="7">
    <w:abstractNumId w:val="18"/>
  </w:num>
  <w:num w:numId="8">
    <w:abstractNumId w:val="13"/>
  </w:num>
  <w:num w:numId="9">
    <w:abstractNumId w:val="16"/>
  </w:num>
  <w:num w:numId="10">
    <w:abstractNumId w:val="17"/>
  </w:num>
  <w:num w:numId="11">
    <w:abstractNumId w:val="9"/>
  </w:num>
  <w:num w:numId="12">
    <w:abstractNumId w:val="20"/>
  </w:num>
  <w:num w:numId="13">
    <w:abstractNumId w:val="6"/>
  </w:num>
  <w:num w:numId="14">
    <w:abstractNumId w:val="12"/>
  </w:num>
  <w:num w:numId="15">
    <w:abstractNumId w:val="3"/>
  </w:num>
  <w:num w:numId="16">
    <w:abstractNumId w:val="19"/>
  </w:num>
  <w:num w:numId="17">
    <w:abstractNumId w:val="8"/>
  </w:num>
  <w:num w:numId="18">
    <w:abstractNumId w:val="14"/>
  </w:num>
  <w:num w:numId="19">
    <w:abstractNumId w:val="2"/>
  </w:num>
  <w:num w:numId="20">
    <w:abstractNumId w:val="7"/>
  </w:num>
  <w:num w:numId="21">
    <w:abstractNumId w:val="11"/>
  </w:num>
  <w:num w:numId="22">
    <w:abstractNumId w:val="10"/>
  </w:num>
  <w:num w:numId="23">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9D"/>
    <w:rsid w:val="00011F31"/>
    <w:rsid w:val="00046CEF"/>
    <w:rsid w:val="000803F9"/>
    <w:rsid w:val="000C7086"/>
    <w:rsid w:val="000D6A53"/>
    <w:rsid w:val="000E5191"/>
    <w:rsid w:val="000F68B0"/>
    <w:rsid w:val="00110E55"/>
    <w:rsid w:val="00122D6D"/>
    <w:rsid w:val="00140FC2"/>
    <w:rsid w:val="00141408"/>
    <w:rsid w:val="00186BCC"/>
    <w:rsid w:val="00232FA6"/>
    <w:rsid w:val="0024472D"/>
    <w:rsid w:val="00252272"/>
    <w:rsid w:val="002703D3"/>
    <w:rsid w:val="00280C70"/>
    <w:rsid w:val="002D1F23"/>
    <w:rsid w:val="002D3F15"/>
    <w:rsid w:val="00325531"/>
    <w:rsid w:val="00357565"/>
    <w:rsid w:val="003657B2"/>
    <w:rsid w:val="0037075E"/>
    <w:rsid w:val="003946B5"/>
    <w:rsid w:val="003A098A"/>
    <w:rsid w:val="003A5C68"/>
    <w:rsid w:val="00401AB0"/>
    <w:rsid w:val="00430A25"/>
    <w:rsid w:val="00433E28"/>
    <w:rsid w:val="00480DB2"/>
    <w:rsid w:val="004A3C9E"/>
    <w:rsid w:val="004C4890"/>
    <w:rsid w:val="004D7633"/>
    <w:rsid w:val="004E3B61"/>
    <w:rsid w:val="0054672A"/>
    <w:rsid w:val="00610CE2"/>
    <w:rsid w:val="0063036F"/>
    <w:rsid w:val="006940A0"/>
    <w:rsid w:val="006A1563"/>
    <w:rsid w:val="006D6E9B"/>
    <w:rsid w:val="007063EB"/>
    <w:rsid w:val="00711163"/>
    <w:rsid w:val="00750683"/>
    <w:rsid w:val="00775738"/>
    <w:rsid w:val="00784DA0"/>
    <w:rsid w:val="007A0AE4"/>
    <w:rsid w:val="00866C0C"/>
    <w:rsid w:val="008969DC"/>
    <w:rsid w:val="008D2C40"/>
    <w:rsid w:val="008F6152"/>
    <w:rsid w:val="00913C9D"/>
    <w:rsid w:val="00947094"/>
    <w:rsid w:val="009774F4"/>
    <w:rsid w:val="009A37D6"/>
    <w:rsid w:val="009B6DAD"/>
    <w:rsid w:val="009C0EFB"/>
    <w:rsid w:val="009C277F"/>
    <w:rsid w:val="009F3ECA"/>
    <w:rsid w:val="00A01B75"/>
    <w:rsid w:val="00A229C3"/>
    <w:rsid w:val="00A910AB"/>
    <w:rsid w:val="00AA0876"/>
    <w:rsid w:val="00AE0B85"/>
    <w:rsid w:val="00B052E6"/>
    <w:rsid w:val="00B17B00"/>
    <w:rsid w:val="00B42980"/>
    <w:rsid w:val="00B57BD7"/>
    <w:rsid w:val="00B67B4D"/>
    <w:rsid w:val="00BD650C"/>
    <w:rsid w:val="00C00E09"/>
    <w:rsid w:val="00C55C2F"/>
    <w:rsid w:val="00C957A1"/>
    <w:rsid w:val="00D061B6"/>
    <w:rsid w:val="00D278B2"/>
    <w:rsid w:val="00D33739"/>
    <w:rsid w:val="00D34206"/>
    <w:rsid w:val="00D84306"/>
    <w:rsid w:val="00DA4AB4"/>
    <w:rsid w:val="00DB7D7A"/>
    <w:rsid w:val="00DC1976"/>
    <w:rsid w:val="00DE5373"/>
    <w:rsid w:val="00E313EC"/>
    <w:rsid w:val="00E64783"/>
    <w:rsid w:val="00E70F10"/>
    <w:rsid w:val="00E75FD4"/>
    <w:rsid w:val="00E85737"/>
    <w:rsid w:val="00EC0AAB"/>
    <w:rsid w:val="00EF4C11"/>
    <w:rsid w:val="00F349AC"/>
    <w:rsid w:val="00F44A45"/>
    <w:rsid w:val="00FE4FEF"/>
    <w:rsid w:val="00FE5D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936CE"/>
  <w15:chartTrackingRefBased/>
  <w15:docId w15:val="{9AD664AF-F948-4E5A-8A29-D3FFE1F4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Corpsdetexte"/>
    <w:qFormat/>
    <w:rPr>
      <w:snapToGrid w:val="0"/>
      <w:sz w:val="22"/>
      <w:lang w:val="en-CA"/>
    </w:rPr>
  </w:style>
  <w:style w:type="paragraph" w:styleId="Titre1">
    <w:name w:val="heading 1"/>
    <w:basedOn w:val="Normal"/>
    <w:next w:val="Corpsdetexte"/>
    <w:qFormat/>
    <w:pPr>
      <w:keepNext/>
      <w:numPr>
        <w:numId w:val="1"/>
      </w:numPr>
      <w:tabs>
        <w:tab w:val="left" w:pos="720"/>
      </w:tabs>
      <w:spacing w:before="240" w:after="240"/>
      <w:outlineLvl w:val="0"/>
    </w:pPr>
    <w:rPr>
      <w:rFonts w:ascii="Arial Bold" w:hAnsi="Arial Bold"/>
      <w:b/>
      <w:sz w:val="28"/>
    </w:rPr>
  </w:style>
  <w:style w:type="paragraph" w:styleId="Titre2">
    <w:name w:val="heading 2"/>
    <w:basedOn w:val="Normal"/>
    <w:next w:val="Corpsdetexte"/>
    <w:qFormat/>
    <w:pPr>
      <w:keepNext/>
      <w:numPr>
        <w:ilvl w:val="1"/>
        <w:numId w:val="1"/>
      </w:numPr>
      <w:tabs>
        <w:tab w:val="left" w:pos="720"/>
      </w:tabs>
      <w:spacing w:before="240" w:after="240"/>
      <w:outlineLvl w:val="1"/>
    </w:pPr>
    <w:rPr>
      <w:rFonts w:ascii="Arial Bold" w:hAnsi="Arial Bold"/>
      <w:b/>
      <w:sz w:val="24"/>
    </w:rPr>
  </w:style>
  <w:style w:type="paragraph" w:styleId="Titre3">
    <w:name w:val="heading 3"/>
    <w:basedOn w:val="Normal"/>
    <w:next w:val="Corpsdetexte"/>
    <w:qFormat/>
    <w:pPr>
      <w:keepNext/>
      <w:numPr>
        <w:ilvl w:val="2"/>
        <w:numId w:val="1"/>
      </w:numPr>
      <w:tabs>
        <w:tab w:val="left" w:pos="1080"/>
      </w:tabs>
      <w:spacing w:before="240" w:after="120"/>
      <w:outlineLvl w:val="2"/>
    </w:pPr>
    <w:rPr>
      <w:rFonts w:ascii="Arial Bold" w:hAnsi="Arial Bold"/>
      <w:b/>
    </w:rPr>
  </w:style>
  <w:style w:type="paragraph" w:styleId="Titre4">
    <w:name w:val="heading 4"/>
    <w:basedOn w:val="Normal"/>
    <w:next w:val="Corpsdetexte"/>
    <w:qFormat/>
    <w:pPr>
      <w:keepNext/>
      <w:numPr>
        <w:ilvl w:val="3"/>
        <w:numId w:val="1"/>
      </w:numPr>
      <w:tabs>
        <w:tab w:val="left" w:pos="1080"/>
      </w:tabs>
      <w:spacing w:before="180" w:after="120"/>
      <w:outlineLvl w:val="3"/>
    </w:pPr>
    <w:rPr>
      <w:rFonts w:ascii="Arial Bold" w:hAnsi="Arial Bold"/>
      <w:b/>
    </w:rPr>
  </w:style>
  <w:style w:type="paragraph" w:styleId="Titre5">
    <w:name w:val="heading 5"/>
    <w:basedOn w:val="Normal"/>
    <w:next w:val="Corpsdetexte"/>
    <w:qFormat/>
    <w:pPr>
      <w:keepNext/>
      <w:numPr>
        <w:ilvl w:val="4"/>
        <w:numId w:val="1"/>
      </w:numPr>
      <w:spacing w:before="120" w:after="120"/>
      <w:outlineLvl w:val="4"/>
    </w:pPr>
    <w:rPr>
      <w:rFonts w:ascii="Arial Bold" w:hAnsi="Arial Bold"/>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ulletLevel1">
    <w:name w:val="Bullet Level 1"/>
    <w:basedOn w:val="Normal"/>
    <w:pPr>
      <w:numPr>
        <w:numId w:val="5"/>
      </w:numPr>
      <w:tabs>
        <w:tab w:val="left" w:pos="1008"/>
      </w:tabs>
      <w:spacing w:after="60"/>
      <w:ind w:left="1008" w:hanging="432"/>
    </w:pPr>
  </w:style>
  <w:style w:type="paragraph" w:customStyle="1" w:styleId="BulletLevel2">
    <w:name w:val="Bullet Level 2"/>
    <w:basedOn w:val="Normal"/>
    <w:pPr>
      <w:numPr>
        <w:numId w:val="6"/>
      </w:numPr>
      <w:tabs>
        <w:tab w:val="left" w:pos="1440"/>
      </w:tabs>
      <w:spacing w:after="60"/>
      <w:ind w:left="1440" w:hanging="432"/>
    </w:pPr>
  </w:style>
  <w:style w:type="paragraph" w:customStyle="1" w:styleId="BulletLevel3">
    <w:name w:val="Bullet Level 3"/>
    <w:basedOn w:val="Normal"/>
    <w:pPr>
      <w:numPr>
        <w:numId w:val="7"/>
      </w:numPr>
      <w:tabs>
        <w:tab w:val="left" w:pos="1800"/>
      </w:tabs>
      <w:spacing w:after="60"/>
      <w:ind w:left="1800"/>
    </w:pPr>
  </w:style>
  <w:style w:type="paragraph" w:customStyle="1" w:styleId="NoteCaution">
    <w:name w:val="Note: Caution"/>
    <w:basedOn w:val="Note"/>
    <w:next w:val="Corpsdetexte"/>
    <w:pPr>
      <w:numPr>
        <w:numId w:val="11"/>
      </w:numPr>
      <w:tabs>
        <w:tab w:val="left" w:pos="1080"/>
      </w:tabs>
    </w:pPr>
  </w:style>
  <w:style w:type="paragraph" w:customStyle="1" w:styleId="Note">
    <w:name w:val="Note"/>
    <w:basedOn w:val="Normal"/>
    <w:next w:val="Corpsdetexte"/>
    <w:pPr>
      <w:numPr>
        <w:numId w:val="2"/>
      </w:numPr>
      <w:tabs>
        <w:tab w:val="right" w:pos="1080"/>
      </w:tabs>
      <w:spacing w:before="120" w:after="240"/>
      <w:ind w:left="2160" w:hanging="1440"/>
    </w:pPr>
    <w:rPr>
      <w:i/>
    </w:rPr>
  </w:style>
  <w:style w:type="paragraph" w:styleId="Corpsdetexte">
    <w:name w:val="Body Text"/>
    <w:basedOn w:val="Normal"/>
    <w:pPr>
      <w:spacing w:after="120"/>
    </w:pPr>
  </w:style>
  <w:style w:type="paragraph" w:customStyle="1" w:styleId="NoteWarning">
    <w:name w:val="Note: Warning"/>
    <w:basedOn w:val="Note"/>
    <w:next w:val="Corpsdetexte"/>
    <w:pPr>
      <w:numPr>
        <w:numId w:val="12"/>
      </w:numPr>
      <w:tabs>
        <w:tab w:val="left" w:pos="1080"/>
      </w:tabs>
    </w:pPr>
  </w:style>
  <w:style w:type="paragraph" w:customStyle="1" w:styleId="NumberedListLevel1">
    <w:name w:val="Numbered List Level 1"/>
    <w:basedOn w:val="Normal"/>
    <w:pPr>
      <w:numPr>
        <w:numId w:val="8"/>
      </w:numPr>
      <w:tabs>
        <w:tab w:val="left" w:pos="1008"/>
      </w:tabs>
      <w:spacing w:after="60"/>
      <w:ind w:left="1008" w:hanging="432"/>
    </w:pPr>
  </w:style>
  <w:style w:type="paragraph" w:customStyle="1" w:styleId="NumberedListLevel2">
    <w:name w:val="Numbered List Level 2"/>
    <w:basedOn w:val="Normal"/>
    <w:pPr>
      <w:numPr>
        <w:numId w:val="9"/>
      </w:numPr>
      <w:tabs>
        <w:tab w:val="left" w:pos="1440"/>
      </w:tabs>
      <w:spacing w:after="60"/>
      <w:ind w:left="1440" w:hanging="432"/>
    </w:pPr>
  </w:style>
  <w:style w:type="paragraph" w:customStyle="1" w:styleId="NumberedListLevel3">
    <w:name w:val="Numbered List Level 3"/>
    <w:basedOn w:val="Normal"/>
    <w:pPr>
      <w:numPr>
        <w:numId w:val="10"/>
      </w:numPr>
      <w:tabs>
        <w:tab w:val="left" w:pos="1800"/>
      </w:tabs>
      <w:spacing w:after="60"/>
      <w:ind w:left="1800"/>
    </w:pPr>
  </w:style>
  <w:style w:type="paragraph" w:customStyle="1" w:styleId="TableBulletLevel1">
    <w:name w:val="Table Bullet Level 1"/>
    <w:basedOn w:val="Normal"/>
    <w:pPr>
      <w:numPr>
        <w:numId w:val="13"/>
      </w:numPr>
      <w:tabs>
        <w:tab w:val="left" w:pos="288"/>
      </w:tabs>
      <w:ind w:left="288" w:hanging="288"/>
    </w:pPr>
    <w:rPr>
      <w:sz w:val="20"/>
    </w:rPr>
  </w:style>
  <w:style w:type="paragraph" w:customStyle="1" w:styleId="TableBulletLevel2">
    <w:name w:val="Table Bullet Level 2"/>
    <w:basedOn w:val="Normal"/>
    <w:pPr>
      <w:numPr>
        <w:numId w:val="14"/>
      </w:numPr>
      <w:tabs>
        <w:tab w:val="left" w:pos="576"/>
      </w:tabs>
      <w:ind w:left="576" w:hanging="288"/>
    </w:pPr>
    <w:rPr>
      <w:sz w:val="20"/>
    </w:rPr>
  </w:style>
  <w:style w:type="paragraph" w:customStyle="1" w:styleId="TableNumberedListLevel1">
    <w:name w:val="Table Numbered List Level 1"/>
    <w:basedOn w:val="TableTextLeft"/>
    <w:pPr>
      <w:numPr>
        <w:numId w:val="3"/>
      </w:numPr>
      <w:ind w:left="288" w:hanging="288"/>
    </w:pPr>
  </w:style>
  <w:style w:type="paragraph" w:customStyle="1" w:styleId="TableTextLeft">
    <w:name w:val="Table Text Left"/>
    <w:basedOn w:val="Normal"/>
    <w:pPr>
      <w:spacing w:before="20" w:after="20"/>
    </w:pPr>
    <w:rPr>
      <w:snapToGrid/>
      <w:sz w:val="20"/>
    </w:rPr>
  </w:style>
  <w:style w:type="paragraph" w:customStyle="1" w:styleId="TableNumberedListLevel2">
    <w:name w:val="Table Numbered List Level 2"/>
    <w:basedOn w:val="TableTextLeft"/>
    <w:pPr>
      <w:numPr>
        <w:numId w:val="4"/>
      </w:numPr>
      <w:tabs>
        <w:tab w:val="left" w:pos="576"/>
      </w:tabs>
      <w:ind w:left="576" w:hanging="288"/>
    </w:pPr>
  </w:style>
  <w:style w:type="paragraph" w:customStyle="1" w:styleId="DocumentCover-Project">
    <w:name w:val="Document Cover - Project"/>
    <w:basedOn w:val="Normal"/>
    <w:next w:val="DocumentTitle"/>
    <w:pPr>
      <w:spacing w:before="440" w:after="1600"/>
      <w:jc w:val="right"/>
    </w:pPr>
    <w:rPr>
      <w:rFonts w:ascii="Arial Bold" w:hAnsi="Arial Bold"/>
      <w:b/>
      <w:noProof/>
      <w:sz w:val="28"/>
      <w:lang w:val="fr-FR"/>
    </w:rPr>
  </w:style>
  <w:style w:type="paragraph" w:customStyle="1" w:styleId="DocumentTitle">
    <w:name w:val="Document Title"/>
    <w:basedOn w:val="Normal"/>
    <w:next w:val="DocumentCover-BoldRight"/>
    <w:pPr>
      <w:spacing w:after="700"/>
      <w:jc w:val="right"/>
    </w:pPr>
    <w:rPr>
      <w:rFonts w:ascii="Arial" w:hAnsi="Arial"/>
      <w:b/>
      <w:noProof/>
      <w:sz w:val="36"/>
      <w:lang w:val="fr-FR"/>
    </w:rPr>
  </w:style>
  <w:style w:type="paragraph" w:customStyle="1" w:styleId="DocumentCover-BoldRight">
    <w:name w:val="Document Cover - Bold Right"/>
    <w:basedOn w:val="Normal"/>
    <w:next w:val="DocumentCover-Security"/>
    <w:pPr>
      <w:jc w:val="right"/>
    </w:pPr>
    <w:rPr>
      <w:rFonts w:ascii="Times New Roman Bold" w:hAnsi="Times New Roman Bold"/>
      <w:noProof/>
      <w:sz w:val="20"/>
      <w:lang w:val="fr-FR"/>
    </w:rPr>
  </w:style>
  <w:style w:type="paragraph" w:customStyle="1" w:styleId="DocumentCover-Security">
    <w:name w:val="Document Cover - Security"/>
    <w:basedOn w:val="Normal"/>
    <w:next w:val="Corpsdetexte"/>
    <w:pPr>
      <w:spacing w:before="240" w:after="240"/>
      <w:jc w:val="right"/>
    </w:pPr>
    <w:rPr>
      <w:rFonts w:ascii="Arial Bold" w:hAnsi="Arial Bold"/>
      <w:b/>
      <w:caps/>
      <w:noProof/>
      <w:sz w:val="28"/>
      <w:lang w:val="fr-FR"/>
    </w:rPr>
  </w:style>
  <w:style w:type="paragraph" w:customStyle="1" w:styleId="TableHeading">
    <w:name w:val="Table Heading"/>
    <w:basedOn w:val="Normal"/>
    <w:pPr>
      <w:spacing w:before="60" w:after="60"/>
      <w:jc w:val="center"/>
    </w:pPr>
    <w:rPr>
      <w:rFonts w:ascii="Arial Bold" w:hAnsi="Arial Bold"/>
      <w:b/>
      <w:sz w:val="18"/>
    </w:rPr>
  </w:style>
  <w:style w:type="paragraph" w:customStyle="1" w:styleId="HeadingCentered">
    <w:name w:val="Heading Centered"/>
    <w:basedOn w:val="Normal"/>
    <w:next w:val="Corpsdetexte"/>
    <w:pPr>
      <w:keepNext/>
      <w:spacing w:before="120" w:after="240"/>
      <w:jc w:val="center"/>
    </w:pPr>
    <w:rPr>
      <w:rFonts w:ascii="Arial Bold" w:hAnsi="Arial Bold"/>
      <w:b/>
      <w:sz w:val="28"/>
    </w:rPr>
  </w:style>
  <w:style w:type="paragraph" w:customStyle="1" w:styleId="TableTextCenter">
    <w:name w:val="Table Text Center"/>
    <w:basedOn w:val="Normal"/>
    <w:pPr>
      <w:spacing w:before="20" w:after="20"/>
      <w:jc w:val="center"/>
    </w:pPr>
    <w:rPr>
      <w:snapToGrid/>
      <w:sz w:val="20"/>
    </w:rPr>
  </w:style>
  <w:style w:type="paragraph" w:customStyle="1" w:styleId="HeadingAppendix">
    <w:name w:val="Heading Appendix"/>
    <w:basedOn w:val="Normal"/>
    <w:next w:val="Corpsdetexte"/>
    <w:pPr>
      <w:keepNext/>
      <w:pageBreakBefore/>
      <w:spacing w:after="240"/>
      <w:jc w:val="center"/>
    </w:pPr>
    <w:rPr>
      <w:rFonts w:ascii="Arial" w:hAnsi="Arial"/>
      <w:b/>
      <w:sz w:val="28"/>
    </w:rPr>
  </w:style>
  <w:style w:type="character" w:styleId="Lienhypertexte">
    <w:name w:val="Hyperlink"/>
    <w:uiPriority w:val="99"/>
    <w:rPr>
      <w:rFonts w:cs="Times New Roman"/>
      <w:color w:val="0000FF"/>
      <w:u w:val="single"/>
    </w:rPr>
  </w:style>
  <w:style w:type="paragraph" w:styleId="TM1">
    <w:name w:val="toc 1"/>
    <w:basedOn w:val="Normal"/>
    <w:uiPriority w:val="39"/>
    <w:pPr>
      <w:keepNext/>
      <w:tabs>
        <w:tab w:val="right" w:leader="dot" w:pos="8640"/>
      </w:tabs>
      <w:spacing w:before="120" w:after="120"/>
      <w:ind w:left="720" w:hanging="720"/>
    </w:pPr>
    <w:rPr>
      <w:rFonts w:ascii="Times New Roman Bold" w:hAnsi="Times New Roman Bold"/>
      <w:b/>
      <w:sz w:val="24"/>
    </w:rPr>
  </w:style>
  <w:style w:type="paragraph" w:styleId="TM2">
    <w:name w:val="toc 2"/>
    <w:basedOn w:val="Normal"/>
    <w:semiHidden/>
    <w:pPr>
      <w:tabs>
        <w:tab w:val="right" w:leader="dot" w:pos="8640"/>
      </w:tabs>
      <w:ind w:left="720" w:hanging="461"/>
    </w:pPr>
  </w:style>
  <w:style w:type="paragraph" w:styleId="TM3">
    <w:name w:val="toc 3"/>
    <w:basedOn w:val="Normal"/>
    <w:semiHidden/>
    <w:pPr>
      <w:tabs>
        <w:tab w:val="right" w:leader="dot" w:pos="8640"/>
      </w:tabs>
      <w:ind w:left="1080" w:hanging="677"/>
    </w:pPr>
  </w:style>
  <w:style w:type="paragraph" w:styleId="TM4">
    <w:name w:val="toc 4"/>
    <w:basedOn w:val="Normal"/>
    <w:semiHidden/>
    <w:pPr>
      <w:tabs>
        <w:tab w:val="right" w:leader="dot" w:pos="8640"/>
      </w:tabs>
      <w:ind w:left="1440" w:hanging="835"/>
    </w:pPr>
    <w:rPr>
      <w:sz w:val="18"/>
    </w:rPr>
  </w:style>
  <w:style w:type="paragraph" w:styleId="Tabledesillustrations">
    <w:name w:val="table of figures"/>
    <w:basedOn w:val="Normal"/>
    <w:semiHidden/>
    <w:pPr>
      <w:tabs>
        <w:tab w:val="right" w:leader="dot" w:pos="8640"/>
      </w:tabs>
      <w:ind w:left="432" w:hanging="432"/>
    </w:pPr>
    <w:rPr>
      <w:sz w:val="20"/>
    </w:rPr>
  </w:style>
  <w:style w:type="paragraph" w:customStyle="1" w:styleId="HeadingEmphasis">
    <w:name w:val="Heading Emphasis"/>
    <w:basedOn w:val="Normal"/>
    <w:next w:val="Corpsdetexte"/>
    <w:pPr>
      <w:spacing w:before="60" w:after="60"/>
    </w:pPr>
    <w:rPr>
      <w:rFonts w:ascii="Arial Bold" w:hAnsi="Arial Bold"/>
      <w:b/>
      <w:bCs/>
      <w:sz w:val="20"/>
    </w:rPr>
  </w:style>
  <w:style w:type="paragraph" w:customStyle="1" w:styleId="SoftwareCode">
    <w:name w:val="Software Code"/>
    <w:basedOn w:val="Normal"/>
    <w:pPr>
      <w:ind w:left="1008"/>
    </w:pPr>
    <w:rPr>
      <w:rFonts w:ascii="Courier New" w:hAnsi="Courier New"/>
      <w:noProof/>
      <w:sz w:val="18"/>
      <w:lang w:val="fr-FR"/>
    </w:rPr>
  </w:style>
  <w:style w:type="character" w:customStyle="1" w:styleId="SoftwareCommand">
    <w:name w:val="Software Command"/>
    <w:rPr>
      <w:rFonts w:ascii="Arial Bold" w:hAnsi="Arial Bold" w:cs="Times New Roman"/>
      <w:b/>
      <w:sz w:val="18"/>
    </w:rPr>
  </w:style>
  <w:style w:type="character" w:customStyle="1" w:styleId="SoftwarePathsandFilenames">
    <w:name w:val="Software Paths and Filenames"/>
    <w:rPr>
      <w:rFonts w:ascii="Arial" w:hAnsi="Arial" w:cs="Times New Roman"/>
      <w:sz w:val="18"/>
    </w:rPr>
  </w:style>
  <w:style w:type="paragraph" w:styleId="Lgende">
    <w:name w:val="caption"/>
    <w:basedOn w:val="Normal"/>
    <w:next w:val="Corpsdetexte"/>
    <w:qFormat/>
    <w:pPr>
      <w:keepNext/>
      <w:spacing w:before="240" w:after="240"/>
      <w:jc w:val="center"/>
    </w:pPr>
    <w:rPr>
      <w:b/>
      <w:bCs/>
      <w:sz w:val="20"/>
    </w:rPr>
  </w:style>
  <w:style w:type="paragraph" w:customStyle="1" w:styleId="Figure">
    <w:name w:val="Figure"/>
    <w:basedOn w:val="Normal"/>
    <w:next w:val="Corpsdetexte"/>
    <w:pPr>
      <w:spacing w:before="240" w:after="240"/>
      <w:jc w:val="center"/>
    </w:pPr>
  </w:style>
  <w:style w:type="paragraph" w:customStyle="1" w:styleId="TableTextRight">
    <w:name w:val="Table Text Right"/>
    <w:basedOn w:val="Normal"/>
    <w:pPr>
      <w:spacing w:before="20" w:after="20"/>
      <w:jc w:val="right"/>
    </w:pPr>
    <w:rPr>
      <w:snapToGrid/>
      <w:sz w:val="20"/>
    </w:rPr>
  </w:style>
  <w:style w:type="paragraph" w:customStyle="1" w:styleId="HeaderFooterSecurity">
    <w:name w:val="Header/Footer Security"/>
    <w:basedOn w:val="Normal"/>
    <w:pPr>
      <w:jc w:val="center"/>
    </w:pPr>
    <w:rPr>
      <w:rFonts w:ascii="Times New Roman Bold" w:hAnsi="Times New Roman Bold"/>
      <w:b/>
      <w:caps/>
      <w:sz w:val="20"/>
    </w:rPr>
  </w:style>
  <w:style w:type="paragraph" w:styleId="En-tte">
    <w:name w:val="header"/>
    <w:basedOn w:val="Normal"/>
    <w:pPr>
      <w:pBdr>
        <w:bottom w:val="single" w:sz="4" w:space="1" w:color="auto"/>
      </w:pBdr>
      <w:tabs>
        <w:tab w:val="right" w:pos="8640"/>
      </w:tabs>
    </w:pPr>
    <w:rPr>
      <w:sz w:val="20"/>
    </w:rPr>
  </w:style>
  <w:style w:type="paragraph" w:styleId="Pieddepage">
    <w:name w:val="footer"/>
    <w:basedOn w:val="Normal"/>
    <w:pPr>
      <w:pBdr>
        <w:top w:val="single" w:sz="4" w:space="1" w:color="auto"/>
      </w:pBdr>
      <w:tabs>
        <w:tab w:val="right" w:pos="8640"/>
      </w:tabs>
    </w:pPr>
    <w:rPr>
      <w:sz w:val="20"/>
    </w:rPr>
  </w:style>
  <w:style w:type="paragraph" w:customStyle="1" w:styleId="HeaderLong">
    <w:name w:val="Header Long"/>
    <w:basedOn w:val="Normal"/>
    <w:pPr>
      <w:pBdr>
        <w:bottom w:val="single" w:sz="4" w:space="1" w:color="auto"/>
      </w:pBdr>
      <w:tabs>
        <w:tab w:val="right" w:pos="12240"/>
      </w:tabs>
    </w:pPr>
    <w:rPr>
      <w:noProof/>
      <w:sz w:val="20"/>
      <w:lang w:val="fr-FR"/>
    </w:rPr>
  </w:style>
  <w:style w:type="paragraph" w:customStyle="1" w:styleId="FooterLong">
    <w:name w:val="Footer Long"/>
    <w:basedOn w:val="Normal"/>
    <w:pPr>
      <w:pBdr>
        <w:top w:val="single" w:sz="4" w:space="1" w:color="auto"/>
      </w:pBdr>
      <w:tabs>
        <w:tab w:val="right" w:pos="12240"/>
      </w:tabs>
    </w:pPr>
    <w:rPr>
      <w:sz w:val="20"/>
    </w:rPr>
  </w:style>
  <w:style w:type="character" w:styleId="Numrodeligne">
    <w:name w:val="line number"/>
    <w:rPr>
      <w:rFonts w:ascii="Arial" w:hAnsi="Arial" w:cs="Times New Roman"/>
      <w:sz w:val="20"/>
    </w:rPr>
  </w:style>
  <w:style w:type="paragraph" w:styleId="TM5">
    <w:name w:val="toc 5"/>
    <w:basedOn w:val="Normal"/>
    <w:semiHidden/>
    <w:pPr>
      <w:tabs>
        <w:tab w:val="right" w:leader="dot" w:pos="8640"/>
      </w:tabs>
      <w:ind w:left="1440" w:hanging="835"/>
    </w:pPr>
    <w:rPr>
      <w:sz w:val="18"/>
    </w:rPr>
  </w:style>
  <w:style w:type="character" w:customStyle="1" w:styleId="CharChar">
    <w:name w:val="Char Char"/>
    <w:rPr>
      <w:rFonts w:cs="Times New Roman"/>
      <w:lang w:val="en-CA"/>
    </w:rPr>
  </w:style>
  <w:style w:type="character" w:customStyle="1" w:styleId="CharChar1">
    <w:name w:val="Char Char1"/>
    <w:rPr>
      <w:rFonts w:cs="Times New Roman"/>
      <w:lang w:val="en-CA"/>
    </w:rPr>
  </w:style>
  <w:style w:type="paragraph" w:customStyle="1" w:styleId="LeadParagraph">
    <w:name w:val="Lead Paragraph"/>
    <w:basedOn w:val="Normal"/>
    <w:pPr>
      <w:spacing w:after="140" w:line="420" w:lineRule="exact"/>
    </w:pPr>
    <w:rPr>
      <w:rFonts w:ascii="Palatino" w:hAnsi="Palatino"/>
      <w:b/>
      <w:sz w:val="18"/>
      <w:szCs w:val="24"/>
      <w:lang w:val="en-US"/>
    </w:rPr>
  </w:style>
  <w:style w:type="paragraph" w:customStyle="1" w:styleId="TableText">
    <w:name w:val="Table Text"/>
    <w:basedOn w:val="Normal"/>
    <w:pPr>
      <w:autoSpaceDE w:val="0"/>
      <w:autoSpaceDN w:val="0"/>
      <w:adjustRightInd w:val="0"/>
    </w:pPr>
    <w:rPr>
      <w:rFonts w:ascii="Verdana" w:hAnsi="Verdana"/>
      <w:sz w:val="18"/>
      <w:szCs w:val="18"/>
      <w:lang w:val="en-US"/>
    </w:rPr>
  </w:style>
  <w:style w:type="paragraph" w:customStyle="1" w:styleId="TableHeader">
    <w:name w:val="Table Header"/>
    <w:basedOn w:val="TableText"/>
    <w:pPr>
      <w:autoSpaceDE/>
      <w:autoSpaceDN/>
      <w:adjustRightInd/>
      <w:spacing w:before="60" w:after="60"/>
    </w:pPr>
    <w:rPr>
      <w:b/>
      <w:bCs/>
      <w:sz w:val="16"/>
      <w:szCs w:val="24"/>
      <w:lang w:val="en-CA"/>
    </w:rPr>
  </w:style>
  <w:style w:type="character" w:customStyle="1" w:styleId="TableTextChar">
    <w:name w:val="Table Text Char"/>
    <w:rPr>
      <w:rFonts w:ascii="Verdana" w:hAnsi="Verdana" w:cs="Times New Roman"/>
      <w:sz w:val="18"/>
      <w:szCs w:val="18"/>
    </w:rPr>
  </w:style>
  <w:style w:type="paragraph" w:customStyle="1" w:styleId="StyleHeading1Right">
    <w:name w:val="Style Heading 1 + Right"/>
    <w:basedOn w:val="Titre1"/>
    <w:pPr>
      <w:spacing w:before="0"/>
      <w:jc w:val="right"/>
    </w:pPr>
    <w:rPr>
      <w:bCs/>
    </w:rPr>
  </w:style>
  <w:style w:type="paragraph" w:customStyle="1" w:styleId="Textedebulles1">
    <w:name w:val="Texte de bulles1"/>
    <w:basedOn w:val="Normal"/>
    <w:semiHidden/>
    <w:rPr>
      <w:sz w:val="16"/>
      <w:szCs w:val="16"/>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Textedebulles">
    <w:name w:val="Balloon Text"/>
    <w:basedOn w:val="Normal"/>
    <w:link w:val="TextedebullesCar"/>
    <w:rsid w:val="009C277F"/>
    <w:rPr>
      <w:rFonts w:ascii="Segoe UI" w:hAnsi="Segoe UI" w:cs="Segoe UI"/>
      <w:sz w:val="18"/>
      <w:szCs w:val="18"/>
    </w:rPr>
  </w:style>
  <w:style w:type="character" w:customStyle="1" w:styleId="TextedebullesCar">
    <w:name w:val="Texte de bulles Car"/>
    <w:basedOn w:val="Policepardfaut"/>
    <w:link w:val="Textedebulles"/>
    <w:rsid w:val="009C277F"/>
    <w:rPr>
      <w:rFonts w:ascii="Segoe UI" w:hAnsi="Segoe UI" w:cs="Segoe UI"/>
      <w:snapToGrid w:val="0"/>
      <w:sz w:val="18"/>
      <w:szCs w:val="18"/>
      <w:lang w:val="en-CA"/>
    </w:rPr>
  </w:style>
  <w:style w:type="paragraph" w:customStyle="1" w:styleId="Textelabeur">
    <w:name w:val="Texte labeur"/>
    <w:qFormat/>
    <w:rsid w:val="00A910AB"/>
    <w:pPr>
      <w:tabs>
        <w:tab w:val="right" w:leader="dot" w:pos="9923"/>
      </w:tabs>
      <w:spacing w:line="260" w:lineRule="exact"/>
      <w:jc w:val="both"/>
    </w:pPr>
    <w:rPr>
      <w:rFonts w:ascii="Arial" w:hAnsi="Arial" w:cs="Arial"/>
      <w:color w:val="221E1F"/>
      <w:sz w:val="22"/>
      <w:szCs w:val="17"/>
    </w:rPr>
  </w:style>
  <w:style w:type="table" w:styleId="Grilledutableau">
    <w:name w:val="Table Grid"/>
    <w:basedOn w:val="TableauNormal"/>
    <w:uiPriority w:val="39"/>
    <w:rsid w:val="00430A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562485">
      <w:bodyDiv w:val="1"/>
      <w:marLeft w:val="0"/>
      <w:marRight w:val="0"/>
      <w:marTop w:val="0"/>
      <w:marBottom w:val="0"/>
      <w:divBdr>
        <w:top w:val="none" w:sz="0" w:space="0" w:color="auto"/>
        <w:left w:val="none" w:sz="0" w:space="0" w:color="auto"/>
        <w:bottom w:val="none" w:sz="0" w:space="0" w:color="auto"/>
        <w:right w:val="none" w:sz="0" w:space="0" w:color="auto"/>
      </w:divBdr>
    </w:div>
    <w:div w:id="150334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xr\Desktop\TBCE_Document_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214F7-BAC6-47B0-94E1-6D6BFD5B6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TBCE_Document_Template</Template>
  <TotalTime>212</TotalTime>
  <Pages>5</Pages>
  <Words>913</Words>
  <Characters>5024</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5926</CharactersWithSpaces>
  <SharedDoc>false</SharedDoc>
  <HLinks>
    <vt:vector size="48" baseType="variant">
      <vt:variant>
        <vt:i4>917531</vt:i4>
      </vt:variant>
      <vt:variant>
        <vt:i4>47</vt:i4>
      </vt:variant>
      <vt:variant>
        <vt:i4>0</vt:i4>
      </vt:variant>
      <vt:variant>
        <vt:i4>5</vt:i4>
      </vt:variant>
      <vt:variant>
        <vt:lpwstr>https://www.bva-group.com/sondages/francais-donnees-personnelles/</vt:lpwstr>
      </vt:variant>
      <vt:variant>
        <vt:lpwstr/>
      </vt:variant>
      <vt:variant>
        <vt:i4>1638462</vt:i4>
      </vt:variant>
      <vt:variant>
        <vt:i4>40</vt:i4>
      </vt:variant>
      <vt:variant>
        <vt:i4>0</vt:i4>
      </vt:variant>
      <vt:variant>
        <vt:i4>5</vt:i4>
      </vt:variant>
      <vt:variant>
        <vt:lpwstr/>
      </vt:variant>
      <vt:variant>
        <vt:lpwstr>_Toc18671687</vt:lpwstr>
      </vt:variant>
      <vt:variant>
        <vt:i4>1572926</vt:i4>
      </vt:variant>
      <vt:variant>
        <vt:i4>34</vt:i4>
      </vt:variant>
      <vt:variant>
        <vt:i4>0</vt:i4>
      </vt:variant>
      <vt:variant>
        <vt:i4>5</vt:i4>
      </vt:variant>
      <vt:variant>
        <vt:lpwstr/>
      </vt:variant>
      <vt:variant>
        <vt:lpwstr>_Toc18671686</vt:lpwstr>
      </vt:variant>
      <vt:variant>
        <vt:i4>1769534</vt:i4>
      </vt:variant>
      <vt:variant>
        <vt:i4>28</vt:i4>
      </vt:variant>
      <vt:variant>
        <vt:i4>0</vt:i4>
      </vt:variant>
      <vt:variant>
        <vt:i4>5</vt:i4>
      </vt:variant>
      <vt:variant>
        <vt:lpwstr/>
      </vt:variant>
      <vt:variant>
        <vt:lpwstr>_Toc18671685</vt:lpwstr>
      </vt:variant>
      <vt:variant>
        <vt:i4>1703998</vt:i4>
      </vt:variant>
      <vt:variant>
        <vt:i4>22</vt:i4>
      </vt:variant>
      <vt:variant>
        <vt:i4>0</vt:i4>
      </vt:variant>
      <vt:variant>
        <vt:i4>5</vt:i4>
      </vt:variant>
      <vt:variant>
        <vt:lpwstr/>
      </vt:variant>
      <vt:variant>
        <vt:lpwstr>_Toc18671684</vt:lpwstr>
      </vt:variant>
      <vt:variant>
        <vt:i4>1900606</vt:i4>
      </vt:variant>
      <vt:variant>
        <vt:i4>16</vt:i4>
      </vt:variant>
      <vt:variant>
        <vt:i4>0</vt:i4>
      </vt:variant>
      <vt:variant>
        <vt:i4>5</vt:i4>
      </vt:variant>
      <vt:variant>
        <vt:lpwstr/>
      </vt:variant>
      <vt:variant>
        <vt:lpwstr>_Toc18671683</vt:lpwstr>
      </vt:variant>
      <vt:variant>
        <vt:i4>1835070</vt:i4>
      </vt:variant>
      <vt:variant>
        <vt:i4>10</vt:i4>
      </vt:variant>
      <vt:variant>
        <vt:i4>0</vt:i4>
      </vt:variant>
      <vt:variant>
        <vt:i4>5</vt:i4>
      </vt:variant>
      <vt:variant>
        <vt:lpwstr/>
      </vt:variant>
      <vt:variant>
        <vt:lpwstr>_Toc18671682</vt:lpwstr>
      </vt:variant>
      <vt:variant>
        <vt:i4>2031678</vt:i4>
      </vt:variant>
      <vt:variant>
        <vt:i4>4</vt:i4>
      </vt:variant>
      <vt:variant>
        <vt:i4>0</vt:i4>
      </vt:variant>
      <vt:variant>
        <vt:i4>5</vt:i4>
      </vt:variant>
      <vt:variant>
        <vt:lpwstr/>
      </vt:variant>
      <vt:variant>
        <vt:lpwstr>_Toc18671681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MorrisJ</dc:creator>
  <cp:keywords/>
  <dc:description/>
  <cp:lastModifiedBy>Rodolphe MOREAU</cp:lastModifiedBy>
  <cp:revision>11</cp:revision>
  <cp:lastPrinted>2010-02-08T16:09:00Z</cp:lastPrinted>
  <dcterms:created xsi:type="dcterms:W3CDTF">2020-10-02T07:31:00Z</dcterms:created>
  <dcterms:modified xsi:type="dcterms:W3CDTF">2020-10-02T12:22:00Z</dcterms:modified>
</cp:coreProperties>
</file>