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39E3EBD9" w:rsidR="00913C9D" w:rsidRDefault="00CE6F6C" w:rsidP="00FE5D8B">
      <w:pPr>
        <w:pStyle w:val="DocumentTitle"/>
        <w:spacing w:after="100" w:afterAutospacing="1"/>
        <w:rPr>
          <w:rFonts w:asciiTheme="minorHAnsi" w:hAnsiTheme="minorHAnsi" w:cstheme="minorHAnsi"/>
          <w:b w:val="0"/>
          <w:bCs/>
          <w:iCs/>
          <w:noProof w:val="0"/>
          <w:color w:val="808080" w:themeColor="background1" w:themeShade="80"/>
          <w:sz w:val="32"/>
          <w:szCs w:val="24"/>
          <w:lang w:val="fr-CA"/>
        </w:rPr>
      </w:pPr>
      <w:r>
        <w:rPr>
          <w:rFonts w:asciiTheme="minorHAnsi" w:hAnsiTheme="minorHAnsi" w:cstheme="minorHAnsi"/>
          <w:b w:val="0"/>
          <w:bCs/>
          <w:iCs/>
          <w:color w:val="808080" w:themeColor="background1" w:themeShade="80"/>
          <w:szCs w:val="24"/>
        </w:rPr>
        <w:t>Projet de télémédecine</w:t>
      </w:r>
      <w:r w:rsidR="00FE5D8B">
        <w:rPr>
          <w:rFonts w:asciiTheme="minorHAnsi" w:hAnsiTheme="minorHAnsi" w:cstheme="minorHAnsi"/>
          <w:b w:val="0"/>
          <w:bCs/>
          <w:iCs/>
          <w:color w:val="808080" w:themeColor="background1" w:themeShade="80"/>
          <w:szCs w:val="24"/>
        </w:rPr>
        <w:br/>
      </w:r>
      <w:r w:rsidR="00252272" w:rsidRPr="00FE5D8B">
        <w:rPr>
          <w:rFonts w:asciiTheme="minorHAnsi" w:hAnsiTheme="minorHAnsi" w:cstheme="minorHAnsi"/>
          <w:b w:val="0"/>
          <w:bCs/>
          <w:iCs/>
          <w:noProof w:val="0"/>
          <w:color w:val="808080" w:themeColor="background1" w:themeShade="80"/>
          <w:sz w:val="32"/>
          <w:szCs w:val="24"/>
          <w:lang w:val="fr-CA"/>
        </w:rPr>
        <w:t xml:space="preserve">Direction </w:t>
      </w:r>
      <w:r>
        <w:rPr>
          <w:rFonts w:asciiTheme="minorHAnsi" w:hAnsiTheme="minorHAnsi" w:cstheme="minorHAnsi"/>
          <w:b w:val="0"/>
          <w:bCs/>
          <w:iCs/>
          <w:noProof w:val="0"/>
          <w:color w:val="808080" w:themeColor="background1" w:themeShade="80"/>
          <w:sz w:val="32"/>
          <w:szCs w:val="24"/>
          <w:lang w:val="fr-CA"/>
        </w:rPr>
        <w:t>sociale</w:t>
      </w:r>
    </w:p>
    <w:p w14:paraId="77DBB7E6" w14:textId="081B2973" w:rsidR="00C20D93" w:rsidRPr="00C20D93" w:rsidRDefault="00C20D93" w:rsidP="00C20D93">
      <w:pPr>
        <w:pStyle w:val="DocumentCover-BoldRight"/>
        <w:rPr>
          <w:rFonts w:asciiTheme="minorHAnsi" w:hAnsiTheme="minorHAnsi" w:cstheme="minorHAnsi"/>
          <w:lang w:val="fr-CA"/>
        </w:rPr>
      </w:pPr>
      <w:r w:rsidRPr="00C20D93">
        <w:rPr>
          <w:rFonts w:asciiTheme="minorHAnsi" w:hAnsiTheme="minorHAnsi" w:cstheme="minorHAnsi"/>
          <w:lang w:val="fr-CA"/>
        </w:rPr>
        <w:t>25/09/2020</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3107D2C3" w14:textId="77777777" w:rsidR="00CE6F6C" w:rsidRDefault="00CE6F6C" w:rsidP="00CE6F6C">
      <w:pPr>
        <w:jc w:val="right"/>
        <w:rPr>
          <w:rFonts w:ascii="Arial" w:hAnsi="Arial"/>
          <w:b/>
          <w:sz w:val="24"/>
          <w:szCs w:val="24"/>
          <w:lang w:val="fr-CA"/>
        </w:rPr>
      </w:pPr>
      <w:r>
        <w:rPr>
          <w:rFonts w:ascii="Arial" w:hAnsi="Arial"/>
          <w:b/>
          <w:sz w:val="24"/>
          <w:szCs w:val="24"/>
          <w:lang w:val="fr-CA"/>
        </w:rPr>
        <w:t>Projet de Télémédecine</w:t>
      </w:r>
    </w:p>
    <w:p w14:paraId="142D5FFB" w14:textId="77777777" w:rsidR="00CE6F6C" w:rsidRDefault="00CE6F6C" w:rsidP="00CE6F6C">
      <w:pPr>
        <w:pStyle w:val="DocumentCover-BoldRight"/>
        <w:spacing w:before="120" w:after="120"/>
        <w:rPr>
          <w:rFonts w:ascii="Arial" w:hAnsi="Arial"/>
          <w:b/>
          <w:szCs w:val="24"/>
        </w:rPr>
        <w:sectPr w:rsidR="00CE6F6C">
          <w:headerReference w:type="default" r:id="rId9"/>
          <w:footerReference w:type="default" r:id="rId10"/>
          <w:headerReference w:type="first" r:id="rId11"/>
          <w:footerReference w:type="first" r:id="rId12"/>
          <w:pgSz w:w="12242" w:h="15842" w:code="1"/>
          <w:pgMar w:top="1418" w:right="1701" w:bottom="1418" w:left="1701" w:header="709" w:footer="709" w:gutter="0"/>
          <w:pgNumType w:fmt="lowerRoman"/>
          <w:cols w:space="720"/>
          <w:titlePg/>
          <w:docGrid w:linePitch="299"/>
        </w:sectPr>
      </w:pPr>
      <w:r>
        <w:rPr>
          <w:rFonts w:ascii="Arial" w:hAnsi="Arial"/>
          <w:b/>
          <w:szCs w:val="24"/>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0D3989E5" w14:textId="77777777" w:rsidR="00CE6F6C"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47877D39" w14:textId="5710460B" w:rsidR="008969DC" w:rsidRPr="00CE6F6C" w:rsidRDefault="00CE6F6C" w:rsidP="008969DC">
      <w:pPr>
        <w:pStyle w:val="Corpsdetexte"/>
        <w:rPr>
          <w:rFonts w:asciiTheme="minorHAnsi" w:hAnsiTheme="minorHAnsi" w:cstheme="minorHAnsi"/>
          <w:sz w:val="24"/>
          <w:szCs w:val="28"/>
          <w:lang w:val="fr-CA"/>
        </w:rPr>
      </w:pPr>
      <w:r w:rsidRPr="00CE6F6C">
        <w:rPr>
          <w:rFonts w:asciiTheme="minorHAnsi" w:hAnsiTheme="minorHAnsi" w:cstheme="minorHAnsi"/>
          <w:sz w:val="24"/>
          <w:szCs w:val="28"/>
          <w:lang w:val="fr-CA"/>
        </w:rPr>
        <w:t xml:space="preserve">Élus </w:t>
      </w:r>
      <w:r>
        <w:rPr>
          <w:rFonts w:asciiTheme="minorHAnsi" w:hAnsiTheme="minorHAnsi" w:cstheme="minorHAnsi"/>
          <w:sz w:val="24"/>
          <w:szCs w:val="28"/>
          <w:lang w:val="fr-CA"/>
        </w:rPr>
        <w:t>avec</w:t>
      </w:r>
      <w:r w:rsidRPr="00CE6F6C">
        <w:rPr>
          <w:rFonts w:asciiTheme="minorHAnsi" w:hAnsiTheme="minorHAnsi" w:cstheme="minorHAnsi"/>
          <w:sz w:val="24"/>
          <w:szCs w:val="28"/>
          <w:lang w:val="fr-CA"/>
        </w:rPr>
        <w:t xml:space="preserve"> professionnels de santé</w:t>
      </w: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711C492B" w14:textId="77777777" w:rsidR="00CE6F6C" w:rsidRPr="00FE5D8B" w:rsidRDefault="00CE6F6C" w:rsidP="00CE6F6C">
      <w:pPr>
        <w:pStyle w:val="Corpsdetexte"/>
        <w:numPr>
          <w:ilvl w:val="0"/>
          <w:numId w:val="22"/>
        </w:numPr>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Daniel FORESTIER  </w:t>
      </w:r>
    </w:p>
    <w:p w14:paraId="7FEF6711" w14:textId="02BE8976" w:rsidR="00FE5D8B" w:rsidRDefault="00CE6F6C" w:rsidP="00FE5D8B">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Approbation par les professionnels de santé du territoire</w:t>
      </w:r>
    </w:p>
    <w:p w14:paraId="1F849040" w14:textId="25B6A83A" w:rsidR="00FE5D8B" w:rsidRDefault="00FE5D8B" w:rsidP="00CE6F6C">
      <w:pPr>
        <w:pStyle w:val="Corpsdetexte"/>
        <w:ind w:left="720"/>
        <w:jc w:val="both"/>
        <w:rPr>
          <w:rFonts w:asciiTheme="minorHAnsi" w:hAnsiTheme="minorHAnsi" w:cstheme="minorHAnsi"/>
          <w:sz w:val="24"/>
          <w:szCs w:val="22"/>
          <w:lang w:val="fr-CA"/>
        </w:rPr>
      </w:pP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434D5E">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434D5E">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434D5E">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434D5E">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434D5E">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434D5E">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17EE025C" w14:textId="77777777" w:rsidR="00CE6F6C" w:rsidRPr="00CE6F6C" w:rsidRDefault="00CE6F6C" w:rsidP="00CE6F6C">
      <w:pPr>
        <w:pStyle w:val="Corpsdetexte"/>
        <w:jc w:val="both"/>
        <w:rPr>
          <w:rFonts w:asciiTheme="minorHAnsi" w:hAnsiTheme="minorHAnsi" w:cstheme="minorHAnsi"/>
          <w:sz w:val="24"/>
          <w:szCs w:val="28"/>
          <w:lang w:val="fr-CA"/>
        </w:rPr>
      </w:pPr>
      <w:r w:rsidRPr="00CE6F6C">
        <w:rPr>
          <w:rFonts w:asciiTheme="minorHAnsi" w:hAnsiTheme="minorHAnsi" w:cstheme="minorHAnsi"/>
          <w:sz w:val="24"/>
          <w:szCs w:val="28"/>
          <w:lang w:val="fr-CA"/>
        </w:rPr>
        <w:t xml:space="preserve">Le présent énoncé des exigences vise à demander l’approbation du Bureau de la Communauté de Communes Ambert Livradois-Forez (CCALF) pour permettre le développement de la télémédecine. </w:t>
      </w:r>
    </w:p>
    <w:p w14:paraId="20DD3AF2" w14:textId="77777777" w:rsidR="00CE6F6C" w:rsidRPr="00CE6F6C" w:rsidRDefault="00CE6F6C" w:rsidP="00CE6F6C">
      <w:pPr>
        <w:pStyle w:val="Corpsdetexte"/>
        <w:jc w:val="both"/>
        <w:rPr>
          <w:rFonts w:asciiTheme="minorHAnsi" w:hAnsiTheme="minorHAnsi" w:cstheme="minorHAnsi"/>
          <w:sz w:val="24"/>
          <w:szCs w:val="28"/>
          <w:lang w:val="fr-CA"/>
        </w:rPr>
      </w:pPr>
    </w:p>
    <w:p w14:paraId="303EC800" w14:textId="622B203E" w:rsidR="00D33739" w:rsidRPr="00FE5D8B" w:rsidRDefault="00CE6F6C" w:rsidP="00CE6F6C">
      <w:pPr>
        <w:pStyle w:val="Corpsdetexte"/>
        <w:jc w:val="both"/>
        <w:rPr>
          <w:rFonts w:asciiTheme="minorHAnsi" w:hAnsiTheme="minorHAnsi" w:cstheme="minorHAnsi"/>
          <w:lang w:val="fr-CA"/>
        </w:rPr>
      </w:pPr>
      <w:r w:rsidRPr="00CE6F6C">
        <w:rPr>
          <w:rFonts w:asciiTheme="minorHAnsi" w:hAnsiTheme="minorHAnsi" w:cstheme="minorHAnsi"/>
          <w:sz w:val="24"/>
          <w:szCs w:val="28"/>
          <w:lang w:val="fr-CA"/>
        </w:rPr>
        <w:t>Objectif détaillé : Maintenir et renforcer l’offre de soins, faciliter l’accès aux soins en développant le numérique.</w:t>
      </w: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63846E05" w14:textId="6662E109" w:rsidR="00D33739" w:rsidRPr="00FE5D8B" w:rsidRDefault="00CE6F6C" w:rsidP="00252272">
      <w:pPr>
        <w:pStyle w:val="Corpsdetexte"/>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Afin de maintenir l’offre de soin existante et si possible de la développer, la Communauté de Communes souhaite disposer d’un projet de santé pensé à l’échelle du territoire Ambert Livradois Forez en travaillant notamment avec le réseau des professionnels d’Ambert. Il s’agît là d’une priorité politique du projet de territoire qui devra être partagée, concertée avec l’ensemble des acteurs dans la durée. Nous bénéficions également d’un contrat local de santé (CLS), outil issu de la loi Hôpital Patients Santé et Territoires du 21 juillet 2009 qui permet de coordonner l'action publique des Agences Régionales de Santé (ARS) et celle menée par les collectivités locales. A l’avenir, nous devrons conforter une Communauté Professionnelle Territoriale de Santé en lien avec l’hôpital grâce à un travail en réseau, via un système de permanences sur les territoires et le développement du numérique.</w:t>
      </w: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3BA7501A"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 xml:space="preserve">Sur notre territoire une grande proportion des médecins en exercice va partir en retraite et ne sera pas remplacée, le phénomène est déjà enclenché. Les conséquences en termes d’accès aux soins est grave car les médecins restants sont saturés de demandes de consultations et le report sur les urgences est important. Le système de médecin référent ne peut parfois pas être appliqué faute de possibilité de prise en soin sur le long terme. </w:t>
      </w:r>
    </w:p>
    <w:p w14:paraId="1CB8DA4D"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La téléconsultation constitue une voie nouvelle pour faciliter l’accès aux soins. Elle ne peut à elle seule constituer la solution à tous les problèmes d’accès aux soins. Néanmoins, elle pourrait éviter :</w:t>
      </w:r>
    </w:p>
    <w:p w14:paraId="7A9B822D" w14:textId="77777777" w:rsidR="00CE6F6C" w:rsidRPr="00CE6F6C" w:rsidRDefault="00CE6F6C" w:rsidP="00CE6F6C">
      <w:pPr>
        <w:pStyle w:val="Corpsdetexte"/>
        <w:ind w:left="360"/>
        <w:jc w:val="both"/>
        <w:rPr>
          <w:rFonts w:asciiTheme="minorHAnsi" w:hAnsiTheme="minorHAnsi" w:cstheme="minorHAnsi"/>
          <w:sz w:val="24"/>
          <w:szCs w:val="22"/>
          <w:lang w:val="fr-CA"/>
        </w:rPr>
      </w:pPr>
    </w:p>
    <w:p w14:paraId="3ADE001E"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w:t>
      </w:r>
      <w:r w:rsidRPr="00CE6F6C">
        <w:rPr>
          <w:rFonts w:asciiTheme="minorHAnsi" w:hAnsiTheme="minorHAnsi" w:cstheme="minorHAnsi"/>
          <w:sz w:val="24"/>
          <w:szCs w:val="22"/>
          <w:lang w:val="fr-CA"/>
        </w:rPr>
        <w:tab/>
        <w:t xml:space="preserve">Le renoncement aux avis spécialisés </w:t>
      </w:r>
    </w:p>
    <w:p w14:paraId="71B75DD4"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w:t>
      </w:r>
      <w:r w:rsidRPr="00CE6F6C">
        <w:rPr>
          <w:rFonts w:asciiTheme="minorHAnsi" w:hAnsiTheme="minorHAnsi" w:cstheme="minorHAnsi"/>
          <w:sz w:val="24"/>
          <w:szCs w:val="22"/>
          <w:lang w:val="fr-CA"/>
        </w:rPr>
        <w:tab/>
        <w:t xml:space="preserve">Les délais d’obtention d’une consultation trop longs pour des actes spécifiques qui ne requièrent pas une consultation poussée. </w:t>
      </w:r>
    </w:p>
    <w:p w14:paraId="2297938A"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w:t>
      </w:r>
      <w:r w:rsidRPr="00CE6F6C">
        <w:rPr>
          <w:rFonts w:asciiTheme="minorHAnsi" w:hAnsiTheme="minorHAnsi" w:cstheme="minorHAnsi"/>
          <w:sz w:val="24"/>
          <w:szCs w:val="22"/>
          <w:lang w:val="fr-CA"/>
        </w:rPr>
        <w:tab/>
        <w:t xml:space="preserve">Les déplacements inutiles et les recours aux urgences. </w:t>
      </w:r>
    </w:p>
    <w:p w14:paraId="2C03E2FC" w14:textId="77777777" w:rsidR="00CE6F6C" w:rsidRPr="00CE6F6C" w:rsidRDefault="00CE6F6C" w:rsidP="00CE6F6C">
      <w:pPr>
        <w:pStyle w:val="Corpsdetexte"/>
        <w:ind w:left="360"/>
        <w:jc w:val="both"/>
        <w:rPr>
          <w:rFonts w:asciiTheme="minorHAnsi" w:hAnsiTheme="minorHAnsi" w:cstheme="minorHAnsi"/>
          <w:sz w:val="24"/>
          <w:szCs w:val="22"/>
          <w:lang w:val="fr-CA"/>
        </w:rPr>
      </w:pPr>
    </w:p>
    <w:p w14:paraId="2C27ACD3" w14:textId="77777777" w:rsidR="00CE6F6C" w:rsidRPr="00CE6F6C" w:rsidRDefault="00CE6F6C" w:rsidP="00CE6F6C">
      <w:pPr>
        <w:pStyle w:val="Corpsdetexte"/>
        <w:ind w:left="360"/>
        <w:jc w:val="both"/>
        <w:rPr>
          <w:rFonts w:asciiTheme="minorHAnsi" w:hAnsiTheme="minorHAnsi" w:cstheme="minorHAnsi"/>
          <w:sz w:val="24"/>
          <w:szCs w:val="22"/>
          <w:lang w:val="fr-CA"/>
        </w:rPr>
      </w:pPr>
    </w:p>
    <w:p w14:paraId="1C9EADF2" w14:textId="4540E54F" w:rsidR="008F6152"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Les cabines de télémédecine ne peuvent être envisagées qu’en complément d’offre.</w:t>
      </w:r>
    </w:p>
    <w:p w14:paraId="35529E4B"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Cette solution n’est envisageable qu’avec :</w:t>
      </w:r>
    </w:p>
    <w:p w14:paraId="3D8F803C" w14:textId="26C4776B" w:rsidR="00CE6F6C" w:rsidRPr="00CE6F6C" w:rsidRDefault="00CE6F6C" w:rsidP="00CE6F6C">
      <w:pPr>
        <w:pStyle w:val="Corpsdetexte"/>
        <w:numPr>
          <w:ilvl w:val="0"/>
          <w:numId w:val="23"/>
        </w:numPr>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L’adhésion de l’équipe de soin environnante à la démarche</w:t>
      </w:r>
    </w:p>
    <w:p w14:paraId="4537413B" w14:textId="011B3A24" w:rsidR="00CE6F6C" w:rsidRPr="00CE6F6C" w:rsidRDefault="00CE6F6C" w:rsidP="00CE6F6C">
      <w:pPr>
        <w:pStyle w:val="Corpsdetexte"/>
        <w:numPr>
          <w:ilvl w:val="0"/>
          <w:numId w:val="23"/>
        </w:numPr>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Un accompagnement de l’utilisation de la cabine par des professionnels de santé</w:t>
      </w:r>
    </w:p>
    <w:p w14:paraId="73CE608D" w14:textId="5EB6986A" w:rsidR="00CE6F6C" w:rsidRPr="00CE6F6C" w:rsidRDefault="00CE6F6C" w:rsidP="00CE6F6C">
      <w:pPr>
        <w:pStyle w:val="Corpsdetexte"/>
        <w:numPr>
          <w:ilvl w:val="0"/>
          <w:numId w:val="23"/>
        </w:numPr>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Un local à disposition et bien situé</w:t>
      </w:r>
    </w:p>
    <w:p w14:paraId="71F09D4E" w14:textId="77777777" w:rsidR="00CE6F6C" w:rsidRPr="00CE6F6C"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A priori, tous ces facteurs de réussite sont réunis sur le secteur de St Germain l’Herm qui pourrait constituer un secteur d’expérimentation de cette solution. Le secteur d’Arlanc est également intéressé par la démarche.</w:t>
      </w:r>
    </w:p>
    <w:p w14:paraId="36CFA42F" w14:textId="4B992105" w:rsidR="00CE6F6C" w:rsidRPr="00CE6F6C" w:rsidRDefault="00CE6F6C" w:rsidP="00CE6F6C">
      <w:pPr>
        <w:pStyle w:val="Corpsdetexte"/>
        <w:numPr>
          <w:ilvl w:val="0"/>
          <w:numId w:val="24"/>
        </w:numPr>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 xml:space="preserve">Les cabines ne se substituent pas aux permanences physiques, elles viennent en complément. </w:t>
      </w:r>
    </w:p>
    <w:p w14:paraId="65A9E655" w14:textId="56DA79D0" w:rsidR="00CE6F6C" w:rsidRPr="00FE5D8B" w:rsidRDefault="00CE6F6C" w:rsidP="00CE6F6C">
      <w:pPr>
        <w:pStyle w:val="Corpsdetexte"/>
        <w:ind w:left="360"/>
        <w:jc w:val="both"/>
        <w:rPr>
          <w:rFonts w:asciiTheme="minorHAnsi" w:hAnsiTheme="minorHAnsi" w:cstheme="minorHAnsi"/>
          <w:sz w:val="24"/>
          <w:szCs w:val="22"/>
          <w:lang w:val="fr-CA"/>
        </w:rPr>
      </w:pPr>
      <w:r w:rsidRPr="00CE6F6C">
        <w:rPr>
          <w:rFonts w:asciiTheme="minorHAnsi" w:hAnsiTheme="minorHAnsi" w:cstheme="minorHAnsi"/>
          <w:sz w:val="24"/>
          <w:szCs w:val="22"/>
          <w:lang w:val="fr-CA"/>
        </w:rPr>
        <w:t xml:space="preserve">L’acquisition de cabine de télémédecine serait accompagnée de l’acquisition du matériel informatique sur les secteurs d’Arlanc et de St Germain l’Herm qui permettrait des consultations de médecins </w:t>
      </w:r>
      <w:r w:rsidRPr="00D45EBF">
        <w:rPr>
          <w:rFonts w:asciiTheme="minorHAnsi" w:hAnsiTheme="minorHAnsi" w:cstheme="minorHAnsi"/>
          <w:sz w:val="24"/>
          <w:szCs w:val="22"/>
          <w:lang w:val="fr-CA"/>
        </w:rPr>
        <w:t>généralistes ou de spécialistes</w:t>
      </w:r>
      <w:r w:rsidRPr="00CE6F6C">
        <w:rPr>
          <w:rFonts w:asciiTheme="minorHAnsi" w:hAnsiTheme="minorHAnsi" w:cstheme="minorHAnsi"/>
          <w:sz w:val="24"/>
          <w:szCs w:val="22"/>
          <w:lang w:val="fr-CA"/>
        </w:rPr>
        <w:t xml:space="preserve"> à domicile chez certains patients qui disposent d’un réseau internet performant et de soins d’une IDE.</w:t>
      </w: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1AB02DFB" w14:textId="77777777" w:rsidR="00CE6F6C" w:rsidRPr="00CE6F6C" w:rsidRDefault="00CE6F6C" w:rsidP="00CE6F6C">
      <w:pPr>
        <w:pStyle w:val="Corpsdetexte"/>
        <w:jc w:val="both"/>
        <w:rPr>
          <w:rFonts w:asciiTheme="minorHAnsi" w:hAnsiTheme="minorHAnsi" w:cstheme="minorHAnsi"/>
          <w:i/>
          <w:iCs/>
          <w:sz w:val="24"/>
          <w:szCs w:val="22"/>
          <w:lang w:val="fr-CA"/>
        </w:rPr>
      </w:pPr>
      <w:r w:rsidRPr="00CE6F6C">
        <w:rPr>
          <w:rFonts w:asciiTheme="minorHAnsi" w:hAnsiTheme="minorHAnsi" w:cstheme="minorHAnsi"/>
          <w:i/>
          <w:iCs/>
          <w:sz w:val="24"/>
          <w:szCs w:val="22"/>
          <w:lang w:val="fr-CA"/>
        </w:rPr>
        <w:t>Bien qu’elle ne puisse à elle seule avoir des conséquences importantes, la non-réalisation du projet pourrait participer au :</w:t>
      </w:r>
    </w:p>
    <w:p w14:paraId="73E0B738" w14:textId="77777777" w:rsidR="00CE6F6C" w:rsidRPr="00CE6F6C" w:rsidRDefault="00CE6F6C" w:rsidP="00CE6F6C">
      <w:pPr>
        <w:pStyle w:val="Corpsdetexte"/>
        <w:spacing w:after="0"/>
        <w:jc w:val="both"/>
        <w:rPr>
          <w:rFonts w:asciiTheme="minorHAnsi" w:hAnsiTheme="minorHAnsi" w:cstheme="minorHAnsi"/>
          <w:i/>
          <w:iCs/>
          <w:sz w:val="24"/>
          <w:szCs w:val="22"/>
          <w:lang w:val="fr-CA"/>
        </w:rPr>
      </w:pPr>
      <w:r w:rsidRPr="00CE6F6C">
        <w:rPr>
          <w:rFonts w:asciiTheme="minorHAnsi" w:hAnsiTheme="minorHAnsi" w:cstheme="minorHAnsi"/>
          <w:i/>
          <w:iCs/>
          <w:sz w:val="24"/>
          <w:szCs w:val="22"/>
          <w:lang w:val="fr-CA"/>
        </w:rPr>
        <w:t>-</w:t>
      </w:r>
      <w:r w:rsidRPr="00CE6F6C">
        <w:rPr>
          <w:rFonts w:asciiTheme="minorHAnsi" w:hAnsiTheme="minorHAnsi" w:cstheme="minorHAnsi"/>
          <w:i/>
          <w:iCs/>
          <w:sz w:val="24"/>
          <w:szCs w:val="22"/>
          <w:lang w:val="fr-CA"/>
        </w:rPr>
        <w:tab/>
        <w:t>Renoncement aux soins</w:t>
      </w:r>
    </w:p>
    <w:p w14:paraId="0EE1D2A9" w14:textId="77777777" w:rsidR="00CE6F6C" w:rsidRPr="00CE6F6C" w:rsidRDefault="00CE6F6C" w:rsidP="00CE6F6C">
      <w:pPr>
        <w:pStyle w:val="Corpsdetexte"/>
        <w:spacing w:after="0"/>
        <w:jc w:val="both"/>
        <w:rPr>
          <w:rFonts w:asciiTheme="minorHAnsi" w:hAnsiTheme="minorHAnsi" w:cstheme="minorHAnsi"/>
          <w:i/>
          <w:iCs/>
          <w:sz w:val="24"/>
          <w:szCs w:val="22"/>
          <w:lang w:val="fr-CA"/>
        </w:rPr>
      </w:pPr>
      <w:r w:rsidRPr="00CE6F6C">
        <w:rPr>
          <w:rFonts w:asciiTheme="minorHAnsi" w:hAnsiTheme="minorHAnsi" w:cstheme="minorHAnsi"/>
          <w:i/>
          <w:iCs/>
          <w:sz w:val="24"/>
          <w:szCs w:val="22"/>
          <w:lang w:val="fr-CA"/>
        </w:rPr>
        <w:t>-</w:t>
      </w:r>
      <w:r w:rsidRPr="00CE6F6C">
        <w:rPr>
          <w:rFonts w:asciiTheme="minorHAnsi" w:hAnsiTheme="minorHAnsi" w:cstheme="minorHAnsi"/>
          <w:i/>
          <w:iCs/>
          <w:sz w:val="24"/>
          <w:szCs w:val="22"/>
          <w:lang w:val="fr-CA"/>
        </w:rPr>
        <w:tab/>
        <w:t>Déplacements sur de longues distances</w:t>
      </w:r>
    </w:p>
    <w:p w14:paraId="085B65DB" w14:textId="77777777" w:rsidR="00CE6F6C" w:rsidRPr="00CE6F6C" w:rsidRDefault="00CE6F6C" w:rsidP="00CE6F6C">
      <w:pPr>
        <w:pStyle w:val="Corpsdetexte"/>
        <w:spacing w:after="0"/>
        <w:jc w:val="both"/>
        <w:rPr>
          <w:rFonts w:asciiTheme="minorHAnsi" w:hAnsiTheme="minorHAnsi" w:cstheme="minorHAnsi"/>
          <w:i/>
          <w:iCs/>
          <w:sz w:val="24"/>
          <w:szCs w:val="22"/>
          <w:lang w:val="fr-CA"/>
        </w:rPr>
      </w:pPr>
      <w:r w:rsidRPr="00CE6F6C">
        <w:rPr>
          <w:rFonts w:asciiTheme="minorHAnsi" w:hAnsiTheme="minorHAnsi" w:cstheme="minorHAnsi"/>
          <w:i/>
          <w:iCs/>
          <w:sz w:val="24"/>
          <w:szCs w:val="22"/>
          <w:lang w:val="fr-CA"/>
        </w:rPr>
        <w:t>-</w:t>
      </w:r>
      <w:r w:rsidRPr="00CE6F6C">
        <w:rPr>
          <w:rFonts w:asciiTheme="minorHAnsi" w:hAnsiTheme="minorHAnsi" w:cstheme="minorHAnsi"/>
          <w:i/>
          <w:iCs/>
          <w:sz w:val="24"/>
          <w:szCs w:val="22"/>
          <w:lang w:val="fr-CA"/>
        </w:rPr>
        <w:tab/>
        <w:t>Manque d’attractivité du territoire</w:t>
      </w:r>
    </w:p>
    <w:p w14:paraId="1E6BE699" w14:textId="128412B7" w:rsidR="00947094" w:rsidRDefault="00CE6F6C" w:rsidP="00CE6F6C">
      <w:pPr>
        <w:pStyle w:val="Corpsdetexte"/>
        <w:spacing w:after="0"/>
        <w:jc w:val="both"/>
        <w:rPr>
          <w:rFonts w:asciiTheme="minorHAnsi" w:hAnsiTheme="minorHAnsi" w:cstheme="minorHAnsi"/>
          <w:i/>
          <w:iCs/>
          <w:sz w:val="24"/>
          <w:szCs w:val="22"/>
          <w:lang w:val="fr-CA"/>
        </w:rPr>
      </w:pPr>
      <w:r w:rsidRPr="00CE6F6C">
        <w:rPr>
          <w:rFonts w:asciiTheme="minorHAnsi" w:hAnsiTheme="minorHAnsi" w:cstheme="minorHAnsi"/>
          <w:i/>
          <w:iCs/>
          <w:sz w:val="24"/>
          <w:szCs w:val="22"/>
          <w:lang w:val="fr-CA"/>
        </w:rPr>
        <w:t>-</w:t>
      </w:r>
      <w:r w:rsidRPr="00CE6F6C">
        <w:rPr>
          <w:rFonts w:asciiTheme="minorHAnsi" w:hAnsiTheme="minorHAnsi" w:cstheme="minorHAnsi"/>
          <w:i/>
          <w:iCs/>
          <w:sz w:val="24"/>
          <w:szCs w:val="22"/>
          <w:lang w:val="fr-CA"/>
        </w:rPr>
        <w:tab/>
        <w:t>Recours automatique aux urgences puis saturation des urgences</w:t>
      </w:r>
    </w:p>
    <w:p w14:paraId="6FCEA5E8" w14:textId="77777777" w:rsidR="00CE6F6C" w:rsidRPr="00FE5D8B" w:rsidRDefault="00CE6F6C" w:rsidP="00CE6F6C">
      <w:pPr>
        <w:pStyle w:val="Corpsdetexte"/>
        <w:spacing w:after="0"/>
        <w:jc w:val="both"/>
        <w:rPr>
          <w:rFonts w:asciiTheme="minorHAnsi" w:hAnsiTheme="minorHAnsi" w:cstheme="minorHAnsi"/>
          <w:lang w:val="fr-CA"/>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7719E48F" w14:textId="32631556" w:rsidR="00CE6F6C" w:rsidRPr="00FE5F50" w:rsidRDefault="00CE6F6C" w:rsidP="00FE5F50">
      <w:pPr>
        <w:pStyle w:val="Paragraphedeliste"/>
        <w:numPr>
          <w:ilvl w:val="0"/>
          <w:numId w:val="26"/>
        </w:numPr>
        <w:jc w:val="both"/>
        <w:rPr>
          <w:rFonts w:asciiTheme="minorHAnsi" w:hAnsiTheme="minorHAnsi" w:cstheme="minorHAnsi"/>
          <w:szCs w:val="24"/>
          <w:lang w:val="fr-CA"/>
        </w:rPr>
      </w:pPr>
      <w:r w:rsidRPr="00FE5F50">
        <w:rPr>
          <w:rFonts w:asciiTheme="minorHAnsi" w:hAnsiTheme="minorHAnsi" w:cstheme="minorHAnsi"/>
          <w:szCs w:val="24"/>
          <w:lang w:val="fr-CA"/>
        </w:rPr>
        <w:t>Création d’un groupe de travail « télémédecine »</w:t>
      </w:r>
    </w:p>
    <w:p w14:paraId="0D27292B" w14:textId="77777777" w:rsidR="00FE5F50" w:rsidRPr="00FE5F50" w:rsidRDefault="00FE5F50" w:rsidP="00FE5F50">
      <w:pPr>
        <w:pStyle w:val="Corpsdetexte"/>
        <w:rPr>
          <w:lang w:val="fr-CA"/>
        </w:rPr>
      </w:pPr>
    </w:p>
    <w:p w14:paraId="373C0497" w14:textId="7533AC49" w:rsidR="00FE5F50" w:rsidRPr="00D45EBF" w:rsidRDefault="00CE6F6C" w:rsidP="00FE5F50">
      <w:pPr>
        <w:pStyle w:val="Paragraphedeliste"/>
        <w:numPr>
          <w:ilvl w:val="0"/>
          <w:numId w:val="26"/>
        </w:numPr>
        <w:jc w:val="both"/>
        <w:rPr>
          <w:lang w:val="fr-CA"/>
        </w:rPr>
      </w:pPr>
      <w:r w:rsidRPr="00D45EBF">
        <w:rPr>
          <w:rFonts w:asciiTheme="minorHAnsi" w:hAnsiTheme="minorHAnsi" w:cstheme="minorHAnsi"/>
          <w:szCs w:val="24"/>
          <w:lang w:val="fr-CA"/>
        </w:rPr>
        <w:t>Seront consultés : Les professionnels de santé d’Ambert, d’Arlanc et des environs de St Germain l’Herm (Le Vernet La Varenne), le médecin salarié du CD.</w:t>
      </w:r>
      <w:r w:rsidR="00C0564D" w:rsidRPr="00D45EBF">
        <w:rPr>
          <w:rFonts w:asciiTheme="minorHAnsi" w:hAnsiTheme="minorHAnsi" w:cstheme="minorHAnsi"/>
          <w:szCs w:val="24"/>
          <w:lang w:val="fr-CA"/>
        </w:rPr>
        <w:t xml:space="preserve"> </w:t>
      </w:r>
    </w:p>
    <w:p w14:paraId="7EBB55F4" w14:textId="77777777" w:rsidR="00D45EBF" w:rsidRPr="00D45EBF" w:rsidRDefault="00D45EBF" w:rsidP="00D45EBF">
      <w:pPr>
        <w:pStyle w:val="Paragraphedeliste"/>
        <w:rPr>
          <w:lang w:val="fr-CA"/>
        </w:rPr>
      </w:pPr>
    </w:p>
    <w:p w14:paraId="5A656407" w14:textId="77777777" w:rsidR="00D45EBF" w:rsidRPr="00D45EBF" w:rsidRDefault="00D45EBF" w:rsidP="00D45EBF">
      <w:pPr>
        <w:pStyle w:val="Paragraphedeliste"/>
        <w:jc w:val="both"/>
        <w:rPr>
          <w:lang w:val="fr-CA"/>
        </w:rPr>
      </w:pPr>
    </w:p>
    <w:p w14:paraId="169DC308" w14:textId="3D4FBF08" w:rsidR="00FE5F50" w:rsidRDefault="00FE5F50" w:rsidP="00FE5F50">
      <w:pPr>
        <w:pStyle w:val="Paragraphedeliste"/>
        <w:rPr>
          <w:lang w:val="fr-CA"/>
        </w:rPr>
      </w:pPr>
    </w:p>
    <w:p w14:paraId="3760676E" w14:textId="77777777" w:rsidR="00FE5F50" w:rsidRDefault="00FE5F50" w:rsidP="00FE5F50">
      <w:pPr>
        <w:pStyle w:val="Paragraphedeliste"/>
        <w:rPr>
          <w:lang w:val="fr-CA"/>
        </w:rPr>
      </w:pPr>
    </w:p>
    <w:p w14:paraId="4DEFD6BE" w14:textId="1CC5EAE8" w:rsidR="00CE6F6C" w:rsidRPr="00CE6F6C" w:rsidRDefault="00CE6F6C" w:rsidP="00FE5F50">
      <w:pPr>
        <w:ind w:firstLine="360"/>
        <w:jc w:val="both"/>
        <w:rPr>
          <w:rFonts w:asciiTheme="minorHAnsi" w:hAnsiTheme="minorHAnsi" w:cstheme="minorHAnsi"/>
          <w:szCs w:val="24"/>
          <w:lang w:val="fr-CA"/>
        </w:rPr>
      </w:pPr>
      <w:r w:rsidRPr="00CE6F6C">
        <w:rPr>
          <w:rFonts w:asciiTheme="minorHAnsi" w:hAnsiTheme="minorHAnsi" w:cstheme="minorHAnsi"/>
          <w:szCs w:val="24"/>
          <w:lang w:val="fr-CA"/>
        </w:rPr>
        <w:lastRenderedPageBreak/>
        <w:t>Ils seront interrogés sur</w:t>
      </w:r>
      <w:r w:rsidR="00FE5F50">
        <w:rPr>
          <w:rFonts w:asciiTheme="minorHAnsi" w:hAnsiTheme="minorHAnsi" w:cstheme="minorHAnsi"/>
          <w:szCs w:val="24"/>
          <w:lang w:val="fr-CA"/>
        </w:rPr>
        <w:t> :</w:t>
      </w:r>
    </w:p>
    <w:p w14:paraId="050E0E18" w14:textId="2136A3D9" w:rsidR="00CE6F6C" w:rsidRPr="00FE5F50" w:rsidRDefault="00CE6F6C" w:rsidP="00FE5F50">
      <w:pPr>
        <w:pStyle w:val="Paragraphedeliste"/>
        <w:numPr>
          <w:ilvl w:val="0"/>
          <w:numId w:val="25"/>
        </w:numPr>
        <w:ind w:left="1080"/>
        <w:jc w:val="both"/>
        <w:rPr>
          <w:rFonts w:asciiTheme="minorHAnsi" w:hAnsiTheme="minorHAnsi" w:cstheme="minorHAnsi"/>
          <w:szCs w:val="24"/>
          <w:lang w:val="fr-CA"/>
        </w:rPr>
      </w:pPr>
      <w:r w:rsidRPr="00FE5F50">
        <w:rPr>
          <w:rFonts w:asciiTheme="minorHAnsi" w:hAnsiTheme="minorHAnsi" w:cstheme="minorHAnsi"/>
          <w:szCs w:val="24"/>
          <w:lang w:val="fr-CA"/>
        </w:rPr>
        <w:t xml:space="preserve">Leur utilisation actuelle de la télémédecine et de Mon </w:t>
      </w:r>
      <w:proofErr w:type="spellStart"/>
      <w:r w:rsidRPr="00FE5F50">
        <w:rPr>
          <w:rFonts w:asciiTheme="minorHAnsi" w:hAnsiTheme="minorHAnsi" w:cstheme="minorHAnsi"/>
          <w:szCs w:val="24"/>
          <w:lang w:val="fr-CA"/>
        </w:rPr>
        <w:t>sistra</w:t>
      </w:r>
      <w:proofErr w:type="spellEnd"/>
      <w:r w:rsidRPr="00FE5F50">
        <w:rPr>
          <w:rFonts w:asciiTheme="minorHAnsi" w:hAnsiTheme="minorHAnsi" w:cstheme="minorHAnsi"/>
          <w:szCs w:val="24"/>
          <w:lang w:val="fr-CA"/>
        </w:rPr>
        <w:t xml:space="preserve"> (messagerie médicale)</w:t>
      </w:r>
    </w:p>
    <w:p w14:paraId="073F64BF" w14:textId="25CCA10B" w:rsidR="00CE6F6C" w:rsidRPr="00FE5F50" w:rsidRDefault="00CE6F6C" w:rsidP="00FE5F50">
      <w:pPr>
        <w:pStyle w:val="Paragraphedeliste"/>
        <w:numPr>
          <w:ilvl w:val="0"/>
          <w:numId w:val="25"/>
        </w:numPr>
        <w:ind w:left="1080"/>
        <w:jc w:val="both"/>
        <w:rPr>
          <w:rFonts w:asciiTheme="minorHAnsi" w:hAnsiTheme="minorHAnsi" w:cstheme="minorHAnsi"/>
          <w:szCs w:val="24"/>
          <w:lang w:val="fr-CA"/>
        </w:rPr>
      </w:pPr>
      <w:r w:rsidRPr="00FE5F50">
        <w:rPr>
          <w:rFonts w:asciiTheme="minorHAnsi" w:hAnsiTheme="minorHAnsi" w:cstheme="minorHAnsi"/>
          <w:szCs w:val="24"/>
          <w:lang w:val="fr-CA"/>
        </w:rPr>
        <w:t>Leur implication potentielle dans une démarche telle que cabine de télémédecine ou téléconsultation chez le patient (IDE)</w:t>
      </w:r>
    </w:p>
    <w:p w14:paraId="2608A571" w14:textId="239EB16F" w:rsidR="00CE6F6C" w:rsidRPr="00FE5F50" w:rsidRDefault="00CE6F6C" w:rsidP="00FE5F50">
      <w:pPr>
        <w:pStyle w:val="Paragraphedeliste"/>
        <w:numPr>
          <w:ilvl w:val="0"/>
          <w:numId w:val="25"/>
        </w:numPr>
        <w:ind w:left="1080"/>
        <w:jc w:val="both"/>
        <w:rPr>
          <w:rFonts w:asciiTheme="minorHAnsi" w:hAnsiTheme="minorHAnsi" w:cstheme="minorHAnsi"/>
          <w:szCs w:val="24"/>
          <w:lang w:val="fr-CA"/>
        </w:rPr>
      </w:pPr>
      <w:r w:rsidRPr="00FE5F50">
        <w:rPr>
          <w:rFonts w:asciiTheme="minorHAnsi" w:hAnsiTheme="minorHAnsi" w:cstheme="minorHAnsi"/>
          <w:szCs w:val="24"/>
          <w:lang w:val="fr-CA"/>
        </w:rPr>
        <w:t xml:space="preserve">Les spécialistes à associer aux permanences en cabine de télémédecine </w:t>
      </w:r>
    </w:p>
    <w:p w14:paraId="34BFA06A" w14:textId="195540AA" w:rsidR="00CE6F6C" w:rsidRPr="00FE5F50" w:rsidRDefault="00CE6F6C" w:rsidP="00FE5F50">
      <w:pPr>
        <w:pStyle w:val="Paragraphedeliste"/>
        <w:numPr>
          <w:ilvl w:val="0"/>
          <w:numId w:val="27"/>
        </w:numPr>
        <w:ind w:left="1080"/>
        <w:jc w:val="both"/>
        <w:rPr>
          <w:rFonts w:asciiTheme="minorHAnsi" w:hAnsiTheme="minorHAnsi" w:cstheme="minorHAnsi"/>
          <w:szCs w:val="24"/>
          <w:lang w:val="fr-CA"/>
        </w:rPr>
      </w:pPr>
      <w:r w:rsidRPr="00FE5F50">
        <w:rPr>
          <w:rFonts w:asciiTheme="minorHAnsi" w:hAnsiTheme="minorHAnsi" w:cstheme="minorHAnsi"/>
          <w:szCs w:val="24"/>
          <w:lang w:val="fr-CA"/>
        </w:rPr>
        <w:t>Leur souhait d’un voyage d’étude ?</w:t>
      </w:r>
    </w:p>
    <w:p w14:paraId="3679DD79" w14:textId="7C7975A0" w:rsidR="00CE6F6C" w:rsidRDefault="00CE6F6C" w:rsidP="00FE5F50">
      <w:pPr>
        <w:pStyle w:val="Paragraphedeliste"/>
        <w:numPr>
          <w:ilvl w:val="0"/>
          <w:numId w:val="27"/>
        </w:numPr>
        <w:ind w:left="1080"/>
        <w:jc w:val="both"/>
        <w:rPr>
          <w:rFonts w:asciiTheme="minorHAnsi" w:hAnsiTheme="minorHAnsi" w:cstheme="minorHAnsi"/>
          <w:szCs w:val="24"/>
          <w:lang w:val="fr-CA"/>
        </w:rPr>
      </w:pPr>
      <w:r w:rsidRPr="00FE5F50">
        <w:rPr>
          <w:rFonts w:asciiTheme="minorHAnsi" w:hAnsiTheme="minorHAnsi" w:cstheme="minorHAnsi"/>
          <w:szCs w:val="24"/>
          <w:lang w:val="fr-CA"/>
        </w:rPr>
        <w:t>En cas de carence ou de déficit de disponibilité du côté des professionnels de santé, il faudrait également les interroger sur la possibilité d’avoir recours à des médecins extérieurs au territoire, voir à des dispositifs privés.</w:t>
      </w:r>
    </w:p>
    <w:p w14:paraId="5AA26419" w14:textId="77777777" w:rsidR="00FE5F50" w:rsidRPr="00FE5F50" w:rsidRDefault="00FE5F50" w:rsidP="00FE5F50">
      <w:pPr>
        <w:pStyle w:val="Paragraphedeliste"/>
        <w:jc w:val="both"/>
        <w:rPr>
          <w:rFonts w:asciiTheme="minorHAnsi" w:hAnsiTheme="minorHAnsi" w:cstheme="minorHAnsi"/>
          <w:szCs w:val="24"/>
          <w:lang w:val="fr-CA"/>
        </w:rPr>
      </w:pPr>
    </w:p>
    <w:p w14:paraId="7C323210" w14:textId="3BD6EB6C" w:rsidR="00CE6F6C" w:rsidRDefault="00CE6F6C" w:rsidP="00FE5F50">
      <w:pPr>
        <w:pStyle w:val="Paragraphedeliste"/>
        <w:numPr>
          <w:ilvl w:val="0"/>
          <w:numId w:val="26"/>
        </w:numPr>
        <w:jc w:val="both"/>
        <w:rPr>
          <w:rFonts w:asciiTheme="minorHAnsi" w:hAnsiTheme="minorHAnsi" w:cstheme="minorHAnsi"/>
          <w:szCs w:val="24"/>
          <w:lang w:val="fr-CA"/>
        </w:rPr>
      </w:pPr>
      <w:r w:rsidRPr="00FE5F50">
        <w:rPr>
          <w:rFonts w:asciiTheme="minorHAnsi" w:hAnsiTheme="minorHAnsi" w:cstheme="minorHAnsi"/>
          <w:szCs w:val="24"/>
          <w:lang w:val="fr-CA"/>
        </w:rPr>
        <w:t xml:space="preserve">Une fois l’obtention de garanties écrites de permanences médicales </w:t>
      </w:r>
      <w:r w:rsidR="00C0564D">
        <w:rPr>
          <w:rFonts w:asciiTheme="minorHAnsi" w:hAnsiTheme="minorHAnsi" w:cstheme="minorHAnsi"/>
          <w:szCs w:val="24"/>
          <w:lang w:val="fr-CA"/>
        </w:rPr>
        <w:t xml:space="preserve">et </w:t>
      </w:r>
      <w:r w:rsidR="00C0564D" w:rsidRPr="00D45EBF">
        <w:rPr>
          <w:rFonts w:asciiTheme="minorHAnsi" w:hAnsiTheme="minorHAnsi" w:cstheme="minorHAnsi"/>
          <w:szCs w:val="24"/>
          <w:lang w:val="fr-CA"/>
        </w:rPr>
        <w:t xml:space="preserve">pour les IDE de l’accompagnement en télémédecine </w:t>
      </w:r>
      <w:r w:rsidRPr="00D45EBF">
        <w:rPr>
          <w:rFonts w:asciiTheme="minorHAnsi" w:hAnsiTheme="minorHAnsi" w:cstheme="minorHAnsi"/>
          <w:szCs w:val="24"/>
          <w:lang w:val="fr-CA"/>
        </w:rPr>
        <w:t>dans les futur</w:t>
      </w:r>
      <w:r w:rsidR="00825507" w:rsidRPr="00D45EBF">
        <w:rPr>
          <w:rFonts w:asciiTheme="minorHAnsi" w:hAnsiTheme="minorHAnsi" w:cstheme="minorHAnsi"/>
          <w:szCs w:val="24"/>
          <w:lang w:val="fr-CA"/>
        </w:rPr>
        <w:t>e</w:t>
      </w:r>
      <w:r w:rsidRPr="00D45EBF">
        <w:rPr>
          <w:rFonts w:asciiTheme="minorHAnsi" w:hAnsiTheme="minorHAnsi" w:cstheme="minorHAnsi"/>
          <w:szCs w:val="24"/>
          <w:lang w:val="fr-CA"/>
        </w:rPr>
        <w:t>s cabines, réunion</w:t>
      </w:r>
      <w:r w:rsidRPr="00FE5F50">
        <w:rPr>
          <w:rFonts w:asciiTheme="minorHAnsi" w:hAnsiTheme="minorHAnsi" w:cstheme="minorHAnsi"/>
          <w:szCs w:val="24"/>
          <w:lang w:val="fr-CA"/>
        </w:rPr>
        <w:t xml:space="preserve"> du groupe de travail pour voir les présentations de cabines de différents prestataires et dans la foulée avis sur la possibilité du lancement d’appel d’offres. </w:t>
      </w:r>
    </w:p>
    <w:p w14:paraId="58C49253" w14:textId="77777777" w:rsidR="00FE5F50" w:rsidRPr="00FE5F50" w:rsidRDefault="00FE5F50" w:rsidP="00FE5F50">
      <w:pPr>
        <w:pStyle w:val="Paragraphedeliste"/>
        <w:jc w:val="both"/>
        <w:rPr>
          <w:rFonts w:asciiTheme="minorHAnsi" w:hAnsiTheme="minorHAnsi" w:cstheme="minorHAnsi"/>
          <w:szCs w:val="24"/>
          <w:lang w:val="fr-CA"/>
        </w:rPr>
      </w:pPr>
    </w:p>
    <w:p w14:paraId="2CB7781D" w14:textId="59743E4B" w:rsidR="00CE6F6C" w:rsidRDefault="00CE6F6C" w:rsidP="00FE5F50">
      <w:pPr>
        <w:pStyle w:val="Paragraphedeliste"/>
        <w:numPr>
          <w:ilvl w:val="0"/>
          <w:numId w:val="26"/>
        </w:numPr>
        <w:jc w:val="both"/>
        <w:rPr>
          <w:rFonts w:asciiTheme="minorHAnsi" w:hAnsiTheme="minorHAnsi" w:cstheme="minorHAnsi"/>
          <w:szCs w:val="24"/>
          <w:lang w:val="fr-CA"/>
        </w:rPr>
      </w:pPr>
      <w:r w:rsidRPr="00FE5F50">
        <w:rPr>
          <w:rFonts w:asciiTheme="minorHAnsi" w:hAnsiTheme="minorHAnsi" w:cstheme="minorHAnsi"/>
          <w:szCs w:val="24"/>
          <w:lang w:val="fr-CA"/>
        </w:rPr>
        <w:t>Passage en bureau pour validation de l’achat et de l’appel d’offre du matériel de télémédecine.</w:t>
      </w:r>
    </w:p>
    <w:p w14:paraId="55762FF9" w14:textId="77777777" w:rsidR="00FE5F50" w:rsidRPr="00FE5F50" w:rsidRDefault="00FE5F50" w:rsidP="00FE5F50">
      <w:pPr>
        <w:pStyle w:val="Paragraphedeliste"/>
        <w:rPr>
          <w:rFonts w:asciiTheme="minorHAnsi" w:hAnsiTheme="minorHAnsi" w:cstheme="minorHAnsi"/>
          <w:szCs w:val="24"/>
          <w:lang w:val="fr-CA"/>
        </w:rPr>
      </w:pPr>
    </w:p>
    <w:p w14:paraId="5B8697B0" w14:textId="77777777" w:rsidR="00FE5F50" w:rsidRPr="00FE5F50" w:rsidRDefault="00FE5F50" w:rsidP="00FE5F50">
      <w:pPr>
        <w:pStyle w:val="Paragraphedeliste"/>
        <w:jc w:val="both"/>
        <w:rPr>
          <w:rFonts w:asciiTheme="minorHAnsi" w:hAnsiTheme="minorHAnsi" w:cstheme="minorHAnsi"/>
          <w:szCs w:val="24"/>
          <w:lang w:val="fr-CA"/>
        </w:rPr>
      </w:pPr>
    </w:p>
    <w:p w14:paraId="295CF731" w14:textId="0E3A7C67" w:rsidR="00913C9D" w:rsidRPr="00FE5F50" w:rsidRDefault="00CE6F6C" w:rsidP="00FE5F50">
      <w:pPr>
        <w:pStyle w:val="Paragraphedeliste"/>
        <w:numPr>
          <w:ilvl w:val="0"/>
          <w:numId w:val="26"/>
        </w:numPr>
        <w:jc w:val="both"/>
        <w:rPr>
          <w:rFonts w:asciiTheme="minorHAnsi" w:hAnsiTheme="minorHAnsi" w:cstheme="minorHAnsi"/>
          <w:szCs w:val="24"/>
          <w:lang w:val="fr-CA"/>
        </w:rPr>
      </w:pPr>
      <w:r w:rsidRPr="00FE5F50">
        <w:rPr>
          <w:rFonts w:asciiTheme="minorHAnsi" w:hAnsiTheme="minorHAnsi" w:cstheme="minorHAnsi"/>
          <w:szCs w:val="24"/>
          <w:lang w:val="fr-CA"/>
        </w:rPr>
        <w:t>Inscription au budget 2021 validé en conseil communautaire</w:t>
      </w:r>
    </w:p>
    <w:p w14:paraId="2B845195" w14:textId="77777777" w:rsidR="00FE5F50" w:rsidRPr="00FE5F50" w:rsidRDefault="00FE5F50" w:rsidP="00FE5F50">
      <w:pPr>
        <w:pStyle w:val="Corpsdetexte"/>
        <w:ind w:left="720"/>
        <w:rPr>
          <w:lang w:val="fr-CA"/>
        </w:rPr>
      </w:pPr>
    </w:p>
    <w:p w14:paraId="6E83CB12" w14:textId="513308D4" w:rsidR="00A229C3"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tbl>
      <w:tblPr>
        <w:tblStyle w:val="Grilledutableau"/>
        <w:tblW w:w="0" w:type="auto"/>
        <w:tblInd w:w="-5" w:type="dxa"/>
        <w:tblLook w:val="04A0" w:firstRow="1" w:lastRow="0" w:firstColumn="1" w:lastColumn="0" w:noHBand="0" w:noVBand="1"/>
      </w:tblPr>
      <w:tblGrid>
        <w:gridCol w:w="6434"/>
        <w:gridCol w:w="1646"/>
      </w:tblGrid>
      <w:tr w:rsidR="00FE5F50" w:rsidRPr="00917600" w14:paraId="334F26EF" w14:textId="77777777" w:rsidTr="00C20D93">
        <w:trPr>
          <w:trHeight w:val="337"/>
        </w:trPr>
        <w:tc>
          <w:tcPr>
            <w:tcW w:w="6434" w:type="dxa"/>
          </w:tcPr>
          <w:p w14:paraId="3C533D18" w14:textId="18DECD67" w:rsidR="00FE5F50" w:rsidRDefault="00FE5F50" w:rsidP="00B61C59">
            <w:pPr>
              <w:jc w:val="both"/>
              <w:rPr>
                <w:rFonts w:ascii="Calibri" w:hAnsi="Calibri"/>
                <w:szCs w:val="22"/>
              </w:rPr>
            </w:pPr>
            <w:r>
              <w:rPr>
                <w:rFonts w:ascii="Calibri" w:hAnsi="Calibri"/>
                <w:szCs w:val="22"/>
              </w:rPr>
              <w:t xml:space="preserve">2 </w:t>
            </w:r>
            <w:proofErr w:type="spellStart"/>
            <w:r>
              <w:rPr>
                <w:rFonts w:ascii="Calibri" w:hAnsi="Calibri"/>
                <w:szCs w:val="22"/>
              </w:rPr>
              <w:t>cabines</w:t>
            </w:r>
            <w:proofErr w:type="spellEnd"/>
            <w:r>
              <w:rPr>
                <w:rFonts w:ascii="Calibri" w:hAnsi="Calibri"/>
                <w:szCs w:val="22"/>
              </w:rPr>
              <w:t xml:space="preserve"> de </w:t>
            </w:r>
            <w:proofErr w:type="spellStart"/>
            <w:r>
              <w:rPr>
                <w:rFonts w:ascii="Calibri" w:hAnsi="Calibri"/>
                <w:szCs w:val="22"/>
              </w:rPr>
              <w:t>télémédecine</w:t>
            </w:r>
            <w:proofErr w:type="spellEnd"/>
            <w:r>
              <w:rPr>
                <w:rFonts w:ascii="Calibri" w:hAnsi="Calibri"/>
                <w:szCs w:val="22"/>
              </w:rPr>
              <w:t> à 88 229.98</w:t>
            </w:r>
            <w:r w:rsidR="00C20D93">
              <w:rPr>
                <w:rFonts w:ascii="Calibri" w:hAnsi="Calibri"/>
                <w:szCs w:val="22"/>
              </w:rPr>
              <w:t xml:space="preserve"> €HT</w:t>
            </w:r>
            <w:r>
              <w:rPr>
                <w:rFonts w:ascii="Calibri" w:hAnsi="Calibri"/>
                <w:szCs w:val="22"/>
              </w:rPr>
              <w:t xml:space="preserve"> </w:t>
            </w:r>
            <w:proofErr w:type="spellStart"/>
            <w:r>
              <w:rPr>
                <w:rFonts w:ascii="Calibri" w:hAnsi="Calibri"/>
                <w:szCs w:val="22"/>
              </w:rPr>
              <w:t>l’unité</w:t>
            </w:r>
            <w:proofErr w:type="spellEnd"/>
          </w:p>
        </w:tc>
        <w:tc>
          <w:tcPr>
            <w:tcW w:w="1646" w:type="dxa"/>
          </w:tcPr>
          <w:p w14:paraId="605B8D78" w14:textId="3AA4A55C" w:rsidR="00FE5F50" w:rsidRPr="00917600" w:rsidRDefault="00151CBF" w:rsidP="00B61C59">
            <w:pPr>
              <w:jc w:val="center"/>
              <w:rPr>
                <w:rFonts w:ascii="Calibri" w:hAnsi="Calibri"/>
                <w:b/>
                <w:bCs/>
                <w:szCs w:val="22"/>
              </w:rPr>
            </w:pPr>
            <w:r>
              <w:rPr>
                <w:rFonts w:ascii="Calibri" w:hAnsi="Calibri"/>
                <w:b/>
                <w:bCs/>
                <w:szCs w:val="22"/>
              </w:rPr>
              <w:t>176 459.96</w:t>
            </w:r>
          </w:p>
        </w:tc>
      </w:tr>
      <w:tr w:rsidR="00FE5F50" w:rsidRPr="00917600" w14:paraId="69F6AE12" w14:textId="77777777" w:rsidTr="00C20D93">
        <w:tc>
          <w:tcPr>
            <w:tcW w:w="6434" w:type="dxa"/>
          </w:tcPr>
          <w:p w14:paraId="7E957FB4" w14:textId="2F7B4061" w:rsidR="00FE5F50" w:rsidRDefault="00FE5F50" w:rsidP="00B61C59">
            <w:pPr>
              <w:jc w:val="both"/>
              <w:rPr>
                <w:rFonts w:ascii="Calibri" w:hAnsi="Calibri"/>
                <w:szCs w:val="22"/>
              </w:rPr>
            </w:pPr>
            <w:r>
              <w:rPr>
                <w:rFonts w:ascii="Calibri" w:hAnsi="Calibri"/>
                <w:szCs w:val="22"/>
              </w:rPr>
              <w:t xml:space="preserve">Acquisition du matériel </w:t>
            </w:r>
            <w:proofErr w:type="spellStart"/>
            <w:r>
              <w:rPr>
                <w:rFonts w:ascii="Calibri" w:hAnsi="Calibri"/>
                <w:szCs w:val="22"/>
              </w:rPr>
              <w:t>informatique</w:t>
            </w:r>
            <w:proofErr w:type="spellEnd"/>
            <w:r>
              <w:rPr>
                <w:rFonts w:ascii="Calibri" w:hAnsi="Calibri"/>
                <w:szCs w:val="22"/>
              </w:rPr>
              <w:t xml:space="preserve"> </w:t>
            </w:r>
            <w:proofErr w:type="spellStart"/>
            <w:r>
              <w:rPr>
                <w:rFonts w:ascii="Calibri" w:hAnsi="Calibri"/>
                <w:szCs w:val="22"/>
              </w:rPr>
              <w:t>nécessaire</w:t>
            </w:r>
            <w:proofErr w:type="spellEnd"/>
            <w:r>
              <w:rPr>
                <w:rFonts w:ascii="Calibri" w:hAnsi="Calibri"/>
                <w:szCs w:val="22"/>
              </w:rPr>
              <w:t xml:space="preserve"> à la </w:t>
            </w:r>
            <w:proofErr w:type="spellStart"/>
            <w:r>
              <w:rPr>
                <w:rFonts w:ascii="Calibri" w:hAnsi="Calibri"/>
                <w:szCs w:val="22"/>
              </w:rPr>
              <w:t>téléconsultation</w:t>
            </w:r>
            <w:proofErr w:type="spellEnd"/>
            <w:r>
              <w:rPr>
                <w:rFonts w:ascii="Calibri" w:hAnsi="Calibri"/>
                <w:szCs w:val="22"/>
              </w:rPr>
              <w:t> </w:t>
            </w:r>
          </w:p>
        </w:tc>
        <w:tc>
          <w:tcPr>
            <w:tcW w:w="1646" w:type="dxa"/>
          </w:tcPr>
          <w:p w14:paraId="48511746" w14:textId="77777777" w:rsidR="00FE5F50" w:rsidRPr="00917600" w:rsidRDefault="00FE5F50" w:rsidP="00B61C59">
            <w:pPr>
              <w:jc w:val="center"/>
              <w:rPr>
                <w:rFonts w:ascii="Calibri" w:hAnsi="Calibri"/>
                <w:b/>
                <w:bCs/>
                <w:szCs w:val="22"/>
              </w:rPr>
            </w:pPr>
            <w:r w:rsidRPr="00917600">
              <w:rPr>
                <w:rFonts w:ascii="Calibri" w:hAnsi="Calibri"/>
                <w:b/>
                <w:bCs/>
                <w:szCs w:val="22"/>
              </w:rPr>
              <w:t>5000 €</w:t>
            </w:r>
          </w:p>
        </w:tc>
      </w:tr>
      <w:tr w:rsidR="00FE5F50" w:rsidRPr="00917600" w14:paraId="23117856" w14:textId="77777777" w:rsidTr="00C20D93">
        <w:tc>
          <w:tcPr>
            <w:tcW w:w="6434" w:type="dxa"/>
          </w:tcPr>
          <w:p w14:paraId="54667F5D" w14:textId="77777777" w:rsidR="00FE5F50" w:rsidRDefault="00FE5F50" w:rsidP="00B61C59">
            <w:pPr>
              <w:jc w:val="both"/>
              <w:rPr>
                <w:rFonts w:ascii="Calibri" w:hAnsi="Calibri"/>
                <w:szCs w:val="22"/>
              </w:rPr>
            </w:pPr>
            <w:r>
              <w:rPr>
                <w:rFonts w:ascii="Calibri" w:hAnsi="Calibri"/>
                <w:szCs w:val="22"/>
              </w:rPr>
              <w:t>TOTAL</w:t>
            </w:r>
          </w:p>
        </w:tc>
        <w:tc>
          <w:tcPr>
            <w:tcW w:w="1646" w:type="dxa"/>
          </w:tcPr>
          <w:p w14:paraId="7B31081F" w14:textId="32415DB4" w:rsidR="00FE5F50" w:rsidRPr="00917600" w:rsidRDefault="00C20D93" w:rsidP="00B61C59">
            <w:pPr>
              <w:jc w:val="center"/>
              <w:rPr>
                <w:rFonts w:ascii="Calibri" w:hAnsi="Calibri"/>
                <w:b/>
                <w:bCs/>
                <w:szCs w:val="22"/>
              </w:rPr>
            </w:pPr>
            <w:r>
              <w:rPr>
                <w:rFonts w:ascii="Calibri" w:hAnsi="Calibri"/>
                <w:b/>
                <w:bCs/>
                <w:szCs w:val="22"/>
              </w:rPr>
              <w:t>181 459.96</w:t>
            </w:r>
            <w:r w:rsidR="00FE5F50" w:rsidRPr="00917600">
              <w:rPr>
                <w:rFonts w:ascii="Calibri" w:hAnsi="Calibri"/>
                <w:b/>
                <w:bCs/>
                <w:szCs w:val="22"/>
              </w:rPr>
              <w:t xml:space="preserve"> €</w:t>
            </w:r>
          </w:p>
        </w:tc>
      </w:tr>
      <w:tr w:rsidR="00C20D93" w:rsidRPr="00917600" w14:paraId="067EA896" w14:textId="77777777" w:rsidTr="00C20D93">
        <w:tc>
          <w:tcPr>
            <w:tcW w:w="6434" w:type="dxa"/>
          </w:tcPr>
          <w:p w14:paraId="18F03058" w14:textId="0D6013CA" w:rsidR="00C20D93" w:rsidRDefault="00C20D93" w:rsidP="00B61C59">
            <w:pPr>
              <w:jc w:val="both"/>
              <w:rPr>
                <w:rFonts w:ascii="Calibri" w:hAnsi="Calibri"/>
                <w:szCs w:val="22"/>
              </w:rPr>
            </w:pPr>
            <w:r>
              <w:rPr>
                <w:rFonts w:ascii="Calibri" w:hAnsi="Calibri"/>
                <w:szCs w:val="22"/>
              </w:rPr>
              <w:t xml:space="preserve">Maintenance </w:t>
            </w:r>
            <w:proofErr w:type="spellStart"/>
            <w:r>
              <w:rPr>
                <w:rFonts w:ascii="Calibri" w:hAnsi="Calibri"/>
                <w:szCs w:val="22"/>
              </w:rPr>
              <w:t>annuel</w:t>
            </w:r>
            <w:proofErr w:type="spellEnd"/>
            <w:r>
              <w:rPr>
                <w:rFonts w:ascii="Calibri" w:hAnsi="Calibri"/>
                <w:szCs w:val="22"/>
              </w:rPr>
              <w:t xml:space="preserve"> 13 048.80 € HT à </w:t>
            </w:r>
            <w:proofErr w:type="spellStart"/>
            <w:r>
              <w:rPr>
                <w:rFonts w:ascii="Calibri" w:hAnsi="Calibri"/>
                <w:szCs w:val="22"/>
              </w:rPr>
              <w:t>partir</w:t>
            </w:r>
            <w:proofErr w:type="spellEnd"/>
            <w:r>
              <w:rPr>
                <w:rFonts w:ascii="Calibri" w:hAnsi="Calibri"/>
                <w:szCs w:val="22"/>
              </w:rPr>
              <w:t xml:space="preserve"> 2e </w:t>
            </w:r>
            <w:proofErr w:type="spellStart"/>
            <w:r>
              <w:rPr>
                <w:rFonts w:ascii="Calibri" w:hAnsi="Calibri"/>
                <w:szCs w:val="22"/>
              </w:rPr>
              <w:t>année</w:t>
            </w:r>
            <w:proofErr w:type="spellEnd"/>
            <w:r>
              <w:rPr>
                <w:rFonts w:ascii="Calibri" w:hAnsi="Calibri"/>
                <w:szCs w:val="22"/>
              </w:rPr>
              <w:t xml:space="preserve"> </w:t>
            </w:r>
            <w:proofErr w:type="spellStart"/>
            <w:r>
              <w:rPr>
                <w:rFonts w:ascii="Calibri" w:hAnsi="Calibri"/>
                <w:szCs w:val="22"/>
              </w:rPr>
              <w:t>puis</w:t>
            </w:r>
            <w:proofErr w:type="spellEnd"/>
            <w:r>
              <w:rPr>
                <w:rFonts w:ascii="Calibri" w:hAnsi="Calibri"/>
                <w:szCs w:val="22"/>
              </w:rPr>
              <w:t xml:space="preserve"> </w:t>
            </w:r>
            <w:proofErr w:type="spellStart"/>
            <w:r>
              <w:rPr>
                <w:rFonts w:ascii="Calibri" w:hAnsi="Calibri"/>
                <w:szCs w:val="22"/>
              </w:rPr>
              <w:t>tous</w:t>
            </w:r>
            <w:proofErr w:type="spellEnd"/>
            <w:r>
              <w:rPr>
                <w:rFonts w:ascii="Calibri" w:hAnsi="Calibri"/>
                <w:szCs w:val="22"/>
              </w:rPr>
              <w:t xml:space="preserve"> les </w:t>
            </w:r>
            <w:proofErr w:type="spellStart"/>
            <w:r>
              <w:rPr>
                <w:rFonts w:ascii="Calibri" w:hAnsi="Calibri"/>
                <w:szCs w:val="22"/>
              </w:rPr>
              <w:t>ans</w:t>
            </w:r>
            <w:proofErr w:type="spellEnd"/>
          </w:p>
        </w:tc>
        <w:tc>
          <w:tcPr>
            <w:tcW w:w="1646" w:type="dxa"/>
          </w:tcPr>
          <w:p w14:paraId="517B692C" w14:textId="77777777" w:rsidR="00C20D93" w:rsidRPr="00917600" w:rsidRDefault="00C20D93" w:rsidP="00B61C59">
            <w:pPr>
              <w:jc w:val="center"/>
              <w:rPr>
                <w:rFonts w:ascii="Calibri" w:hAnsi="Calibri"/>
                <w:b/>
                <w:bCs/>
                <w:szCs w:val="22"/>
              </w:rPr>
            </w:pPr>
            <w:r>
              <w:rPr>
                <w:rFonts w:ascii="Calibri" w:hAnsi="Calibri"/>
                <w:b/>
                <w:bCs/>
                <w:szCs w:val="22"/>
              </w:rPr>
              <w:t>26 097.6€</w:t>
            </w:r>
          </w:p>
        </w:tc>
      </w:tr>
    </w:tbl>
    <w:p w14:paraId="2DE68C53" w14:textId="00A227CB" w:rsidR="00FE5F50" w:rsidRDefault="00FE5F50" w:rsidP="00FE5F50">
      <w:pPr>
        <w:pStyle w:val="Corpsdetexte"/>
        <w:rPr>
          <w:lang w:val="fr-CA"/>
        </w:rPr>
      </w:pPr>
    </w:p>
    <w:sectPr w:rsidR="00FE5F50"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F85C" w14:textId="77777777" w:rsidR="00434D5E" w:rsidRDefault="00434D5E">
      <w:pPr>
        <w:rPr>
          <w:rFonts w:ascii="Arial" w:hAnsi="Arial"/>
          <w:sz w:val="20"/>
          <w:szCs w:val="24"/>
        </w:rPr>
      </w:pPr>
      <w:r>
        <w:rPr>
          <w:szCs w:val="24"/>
        </w:rPr>
        <w:separator/>
      </w:r>
    </w:p>
  </w:endnote>
  <w:endnote w:type="continuationSeparator" w:id="0">
    <w:p w14:paraId="6AE939FF" w14:textId="77777777" w:rsidR="00434D5E" w:rsidRDefault="00434D5E">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4223" w14:textId="77777777" w:rsidR="00CE6F6C" w:rsidRDefault="00CE6F6C">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9F07" w14:textId="77777777" w:rsidR="00CE6F6C" w:rsidRDefault="00CE6F6C">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78E6" w14:textId="77777777" w:rsidR="00434D5E" w:rsidRDefault="00434D5E">
      <w:pPr>
        <w:rPr>
          <w:rFonts w:ascii="Arial" w:hAnsi="Arial"/>
          <w:sz w:val="20"/>
          <w:szCs w:val="24"/>
        </w:rPr>
      </w:pPr>
      <w:r>
        <w:rPr>
          <w:szCs w:val="24"/>
        </w:rPr>
        <w:separator/>
      </w:r>
    </w:p>
  </w:footnote>
  <w:footnote w:type="continuationSeparator" w:id="0">
    <w:p w14:paraId="7B53414E" w14:textId="77777777" w:rsidR="00434D5E" w:rsidRDefault="00434D5E">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D6B2" w14:textId="52845E74" w:rsidR="00CE6F6C" w:rsidRDefault="00CE6F6C">
    <w:pPr>
      <w:pStyle w:val="En-tte"/>
      <w:pBdr>
        <w:bottom w:val="single" w:sz="4" w:space="0" w:color="auto"/>
      </w:pBdr>
      <w:rPr>
        <w:szCs w:val="24"/>
        <w:lang w:val="fr-CA"/>
      </w:rPr>
    </w:pPr>
    <w:r>
      <w:rPr>
        <w:i/>
        <w:noProof/>
        <w:szCs w:val="24"/>
        <w:lang w:val="fr-CA"/>
      </w:rPr>
      <w:t xml:space="preserve">Projet de Télémédecine : </w:t>
    </w:r>
    <w:r>
      <w:rPr>
        <w:noProof/>
        <w:szCs w:val="24"/>
        <w:lang w:val="fr-CA"/>
      </w:rPr>
      <w:t xml:space="preserve"> Énoncé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2D26" w14:textId="77777777" w:rsidR="00CE6F6C" w:rsidRDefault="00CE6F6C">
    <w:pPr>
      <w:pStyle w:val="HeaderFooterSecurity"/>
      <w:jc w:val="lef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73618B"/>
    <w:multiLevelType w:val="hybridMultilevel"/>
    <w:tmpl w:val="9DFC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626F4"/>
    <w:multiLevelType w:val="hybridMultilevel"/>
    <w:tmpl w:val="FBDE174E"/>
    <w:lvl w:ilvl="0" w:tplc="02F4CAD6">
      <w:start w:val="1"/>
      <w:numFmt w:val="decimal"/>
      <w:lvlText w:val="%1."/>
      <w:lvlJc w:val="left"/>
      <w:pPr>
        <w:ind w:left="720" w:hanging="360"/>
      </w:pPr>
      <w:rPr>
        <w:rFonts w:asciiTheme="minorHAnsi" w:hAnsiTheme="minorHAnsi" w:hint="default"/>
        <w:b/>
        <w:i w:val="0"/>
        <w:color w:val="538135"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5" w15:restartNumberingAfterBreak="0">
    <w:nsid w:val="5A0408E8"/>
    <w:multiLevelType w:val="hybridMultilevel"/>
    <w:tmpl w:val="9424D41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3C7FFA"/>
    <w:multiLevelType w:val="hybridMultilevel"/>
    <w:tmpl w:val="DEA61DC2"/>
    <w:lvl w:ilvl="0" w:tplc="CD6A142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5A34EF4"/>
    <w:multiLevelType w:val="hybridMultilevel"/>
    <w:tmpl w:val="4FBE9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6"/>
  </w:num>
  <w:num w:numId="4">
    <w:abstractNumId w:val="0"/>
  </w:num>
  <w:num w:numId="5">
    <w:abstractNumId w:val="25"/>
  </w:num>
  <w:num w:numId="6">
    <w:abstractNumId w:val="17"/>
  </w:num>
  <w:num w:numId="7">
    <w:abstractNumId w:val="20"/>
  </w:num>
  <w:num w:numId="8">
    <w:abstractNumId w:val="14"/>
  </w:num>
  <w:num w:numId="9">
    <w:abstractNumId w:val="18"/>
  </w:num>
  <w:num w:numId="10">
    <w:abstractNumId w:val="19"/>
  </w:num>
  <w:num w:numId="11">
    <w:abstractNumId w:val="10"/>
  </w:num>
  <w:num w:numId="12">
    <w:abstractNumId w:val="24"/>
  </w:num>
  <w:num w:numId="13">
    <w:abstractNumId w:val="7"/>
  </w:num>
  <w:num w:numId="14">
    <w:abstractNumId w:val="13"/>
  </w:num>
  <w:num w:numId="15">
    <w:abstractNumId w:val="4"/>
  </w:num>
  <w:num w:numId="16">
    <w:abstractNumId w:val="22"/>
  </w:num>
  <w:num w:numId="17">
    <w:abstractNumId w:val="9"/>
  </w:num>
  <w:num w:numId="18">
    <w:abstractNumId w:val="16"/>
  </w:num>
  <w:num w:numId="19">
    <w:abstractNumId w:val="3"/>
  </w:num>
  <w:num w:numId="20">
    <w:abstractNumId w:val="8"/>
  </w:num>
  <w:num w:numId="21">
    <w:abstractNumId w:val="12"/>
  </w:num>
  <w:num w:numId="22">
    <w:abstractNumId w:val="11"/>
  </w:num>
  <w:num w:numId="23">
    <w:abstractNumId w:val="15"/>
  </w:num>
  <w:num w:numId="24">
    <w:abstractNumId w:val="21"/>
  </w:num>
  <w:num w:numId="25">
    <w:abstractNumId w:val="1"/>
  </w:num>
  <w:num w:numId="26">
    <w:abstractNumId w:val="2"/>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46CEF"/>
    <w:rsid w:val="000C7086"/>
    <w:rsid w:val="000D6A53"/>
    <w:rsid w:val="000E5191"/>
    <w:rsid w:val="000F68B0"/>
    <w:rsid w:val="00110E55"/>
    <w:rsid w:val="00141408"/>
    <w:rsid w:val="00151CBF"/>
    <w:rsid w:val="00232FA6"/>
    <w:rsid w:val="0024472D"/>
    <w:rsid w:val="00252272"/>
    <w:rsid w:val="0025387D"/>
    <w:rsid w:val="002703D3"/>
    <w:rsid w:val="00280C70"/>
    <w:rsid w:val="002D1F23"/>
    <w:rsid w:val="002D3F15"/>
    <w:rsid w:val="003657B2"/>
    <w:rsid w:val="0037075E"/>
    <w:rsid w:val="003946B5"/>
    <w:rsid w:val="00401AB0"/>
    <w:rsid w:val="00434D5E"/>
    <w:rsid w:val="00480DB2"/>
    <w:rsid w:val="004C4890"/>
    <w:rsid w:val="004D7633"/>
    <w:rsid w:val="004E3B61"/>
    <w:rsid w:val="0054672A"/>
    <w:rsid w:val="005A3E40"/>
    <w:rsid w:val="005F7FB3"/>
    <w:rsid w:val="00610CE2"/>
    <w:rsid w:val="0063036F"/>
    <w:rsid w:val="006940A0"/>
    <w:rsid w:val="006A1563"/>
    <w:rsid w:val="006D6E9B"/>
    <w:rsid w:val="006F05F7"/>
    <w:rsid w:val="007063EB"/>
    <w:rsid w:val="00711163"/>
    <w:rsid w:val="00750683"/>
    <w:rsid w:val="00775738"/>
    <w:rsid w:val="00784DA0"/>
    <w:rsid w:val="00792FDD"/>
    <w:rsid w:val="007A0AE4"/>
    <w:rsid w:val="007E1EE6"/>
    <w:rsid w:val="00825507"/>
    <w:rsid w:val="008969DC"/>
    <w:rsid w:val="008F6152"/>
    <w:rsid w:val="00913C9D"/>
    <w:rsid w:val="00947094"/>
    <w:rsid w:val="009A37D6"/>
    <w:rsid w:val="009C0EFB"/>
    <w:rsid w:val="009C277F"/>
    <w:rsid w:val="009F3ECA"/>
    <w:rsid w:val="00A01B75"/>
    <w:rsid w:val="00A229C3"/>
    <w:rsid w:val="00B052E6"/>
    <w:rsid w:val="00B17B00"/>
    <w:rsid w:val="00B67B4D"/>
    <w:rsid w:val="00BD650C"/>
    <w:rsid w:val="00C00E09"/>
    <w:rsid w:val="00C0564D"/>
    <w:rsid w:val="00C20D93"/>
    <w:rsid w:val="00C55C2F"/>
    <w:rsid w:val="00C91DAC"/>
    <w:rsid w:val="00C957A1"/>
    <w:rsid w:val="00CE6F6C"/>
    <w:rsid w:val="00D278B2"/>
    <w:rsid w:val="00D33739"/>
    <w:rsid w:val="00D34206"/>
    <w:rsid w:val="00D45EBF"/>
    <w:rsid w:val="00D84306"/>
    <w:rsid w:val="00DA4AB4"/>
    <w:rsid w:val="00DB7D7A"/>
    <w:rsid w:val="00DC1976"/>
    <w:rsid w:val="00DE5373"/>
    <w:rsid w:val="00E313EC"/>
    <w:rsid w:val="00E64783"/>
    <w:rsid w:val="00E70F10"/>
    <w:rsid w:val="00E75FD4"/>
    <w:rsid w:val="00E85737"/>
    <w:rsid w:val="00EF4C11"/>
    <w:rsid w:val="00F349AC"/>
    <w:rsid w:val="00F44A45"/>
    <w:rsid w:val="00FE4FEF"/>
    <w:rsid w:val="00FE5D8B"/>
    <w:rsid w:val="00FE5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link w:val="En-tteCar"/>
    <w:pPr>
      <w:pBdr>
        <w:bottom w:val="single" w:sz="4" w:space="1" w:color="auto"/>
      </w:pBdr>
      <w:tabs>
        <w:tab w:val="right" w:pos="8640"/>
      </w:tabs>
    </w:pPr>
    <w:rPr>
      <w:sz w:val="20"/>
    </w:rPr>
  </w:style>
  <w:style w:type="paragraph" w:styleId="Pieddepage">
    <w:name w:val="footer"/>
    <w:basedOn w:val="Normal"/>
    <w:link w:val="PieddepageCar"/>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character" w:customStyle="1" w:styleId="En-tteCar">
    <w:name w:val="En-tête Car"/>
    <w:basedOn w:val="Policepardfaut"/>
    <w:link w:val="En-tte"/>
    <w:rsid w:val="00CE6F6C"/>
    <w:rPr>
      <w:snapToGrid w:val="0"/>
      <w:lang w:val="en-CA"/>
    </w:rPr>
  </w:style>
  <w:style w:type="character" w:customStyle="1" w:styleId="PieddepageCar">
    <w:name w:val="Pied de page Car"/>
    <w:basedOn w:val="Policepardfaut"/>
    <w:link w:val="Pieddepage"/>
    <w:rsid w:val="00CE6F6C"/>
    <w:rPr>
      <w:snapToGrid w:val="0"/>
      <w:lang w:val="en-CA"/>
    </w:rPr>
  </w:style>
  <w:style w:type="paragraph" w:styleId="Paragraphedeliste">
    <w:name w:val="List Paragraph"/>
    <w:basedOn w:val="Normal"/>
    <w:uiPriority w:val="34"/>
    <w:qFormat/>
    <w:rsid w:val="00FE5F50"/>
    <w:pPr>
      <w:ind w:left="720"/>
      <w:contextualSpacing/>
    </w:pPr>
  </w:style>
  <w:style w:type="table" w:styleId="Grilledutableau">
    <w:name w:val="Table Grid"/>
    <w:basedOn w:val="TableauNormal"/>
    <w:uiPriority w:val="59"/>
    <w:rsid w:val="00FE5F50"/>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1</TotalTime>
  <Pages>5</Pages>
  <Words>985</Words>
  <Characters>5419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Snejana GUCESKI</cp:lastModifiedBy>
  <cp:revision>2</cp:revision>
  <cp:lastPrinted>2010-02-08T16:09:00Z</cp:lastPrinted>
  <dcterms:created xsi:type="dcterms:W3CDTF">2020-10-01T12:28:00Z</dcterms:created>
  <dcterms:modified xsi:type="dcterms:W3CDTF">2020-10-01T12:28:00Z</dcterms:modified>
</cp:coreProperties>
</file>